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4B" w:rsidRPr="00297844" w:rsidRDefault="00297844" w:rsidP="00F61F66">
      <w:pPr>
        <w:jc w:val="both"/>
        <w:rPr>
          <w:rFonts w:ascii="Times New Roman" w:hAnsi="Times New Roman" w:cs="Times New Roman"/>
          <w:b/>
          <w:sz w:val="28"/>
          <w:szCs w:val="28"/>
          <w:u w:val="single"/>
          <w:lang w:val="nl-BE"/>
        </w:rPr>
      </w:pPr>
      <w:bookmarkStart w:id="0" w:name="_GoBack"/>
      <w:bookmarkEnd w:id="0"/>
      <w:r w:rsidRPr="00297844">
        <w:rPr>
          <w:rFonts w:ascii="Times New Roman" w:hAnsi="Times New Roman" w:cs="Times New Roman"/>
          <w:b/>
          <w:sz w:val="28"/>
          <w:szCs w:val="28"/>
          <w:u w:val="single"/>
          <w:lang w:val="nl-BE"/>
        </w:rPr>
        <w:t>NEEN tegen de uitbreiding van de procedure voor de invordering van onbetwiste schulden tot relaties tussen bedrij</w:t>
      </w:r>
      <w:r>
        <w:rPr>
          <w:rFonts w:ascii="Times New Roman" w:hAnsi="Times New Roman" w:cs="Times New Roman"/>
          <w:b/>
          <w:sz w:val="28"/>
          <w:szCs w:val="28"/>
          <w:u w:val="single"/>
          <w:lang w:val="nl-BE"/>
        </w:rPr>
        <w:t xml:space="preserve">ven </w:t>
      </w:r>
      <w:r w:rsidRPr="00297844">
        <w:rPr>
          <w:rFonts w:ascii="Times New Roman" w:hAnsi="Times New Roman" w:cs="Times New Roman"/>
          <w:b/>
          <w:sz w:val="28"/>
          <w:szCs w:val="28"/>
          <w:u w:val="single"/>
          <w:lang w:val="nl-BE"/>
        </w:rPr>
        <w:t>en consument</w:t>
      </w:r>
      <w:r>
        <w:rPr>
          <w:rFonts w:ascii="Times New Roman" w:hAnsi="Times New Roman" w:cs="Times New Roman"/>
          <w:b/>
          <w:sz w:val="28"/>
          <w:szCs w:val="28"/>
          <w:u w:val="single"/>
          <w:lang w:val="nl-BE"/>
        </w:rPr>
        <w:t>en</w:t>
      </w:r>
      <w:r w:rsidRPr="00297844">
        <w:rPr>
          <w:rFonts w:ascii="Times New Roman" w:hAnsi="Times New Roman" w:cs="Times New Roman"/>
          <w:b/>
          <w:sz w:val="28"/>
          <w:szCs w:val="28"/>
          <w:u w:val="single"/>
          <w:lang w:val="nl-BE"/>
        </w:rPr>
        <w:t xml:space="preserve"> (B2C)</w:t>
      </w:r>
    </w:p>
    <w:p w:rsidR="00876F16" w:rsidRPr="00297844" w:rsidRDefault="00876F16" w:rsidP="00F61F66">
      <w:pPr>
        <w:jc w:val="both"/>
        <w:rPr>
          <w:rFonts w:ascii="Times New Roman" w:hAnsi="Times New Roman" w:cs="Times New Roman"/>
          <w:b/>
          <w:sz w:val="24"/>
          <w:szCs w:val="24"/>
          <w:u w:val="single"/>
          <w:lang w:val="nl-BE"/>
        </w:rPr>
      </w:pPr>
      <w:r w:rsidRPr="00297844">
        <w:rPr>
          <w:rFonts w:ascii="Times New Roman" w:hAnsi="Times New Roman" w:cs="Times New Roman"/>
          <w:b/>
          <w:sz w:val="24"/>
          <w:szCs w:val="24"/>
          <w:u w:val="single"/>
          <w:lang w:val="nl-BE"/>
        </w:rPr>
        <w:t>In</w:t>
      </w:r>
      <w:r w:rsidR="00297844" w:rsidRPr="00297844">
        <w:rPr>
          <w:rFonts w:ascii="Times New Roman" w:hAnsi="Times New Roman" w:cs="Times New Roman"/>
          <w:b/>
          <w:sz w:val="24"/>
          <w:szCs w:val="24"/>
          <w:u w:val="single"/>
          <w:lang w:val="nl-BE"/>
        </w:rPr>
        <w:t>leiding</w:t>
      </w:r>
    </w:p>
    <w:p w:rsidR="00297844" w:rsidRPr="00F166BB" w:rsidRDefault="00297844" w:rsidP="00F61F66">
      <w:pPr>
        <w:jc w:val="both"/>
        <w:rPr>
          <w:rFonts w:ascii="Times New Roman" w:hAnsi="Times New Roman" w:cs="Times New Roman"/>
          <w:sz w:val="24"/>
          <w:szCs w:val="24"/>
          <w:lang w:val="nl-BE"/>
        </w:rPr>
      </w:pPr>
      <w:r w:rsidRPr="00297844">
        <w:rPr>
          <w:rFonts w:ascii="Times New Roman" w:hAnsi="Times New Roman" w:cs="Times New Roman"/>
          <w:sz w:val="24"/>
          <w:szCs w:val="24"/>
          <w:lang w:val="nl-BE"/>
        </w:rPr>
        <w:t>De procedure voor de invordering van onbetwiste schulden (</w:t>
      </w:r>
      <w:r>
        <w:rPr>
          <w:rFonts w:ascii="Times New Roman" w:hAnsi="Times New Roman" w:cs="Times New Roman"/>
          <w:sz w:val="24"/>
          <w:szCs w:val="24"/>
          <w:lang w:val="nl-BE"/>
        </w:rPr>
        <w:t>IOS</w:t>
      </w:r>
      <w:r w:rsidRPr="00297844">
        <w:rPr>
          <w:rFonts w:ascii="Times New Roman" w:hAnsi="Times New Roman" w:cs="Times New Roman"/>
          <w:sz w:val="24"/>
          <w:szCs w:val="24"/>
          <w:lang w:val="nl-BE"/>
        </w:rPr>
        <w:t xml:space="preserve">) werd in 2015 in het </w:t>
      </w:r>
      <w:r w:rsidRPr="00F166BB">
        <w:rPr>
          <w:rFonts w:ascii="Times New Roman" w:hAnsi="Times New Roman" w:cs="Times New Roman"/>
          <w:sz w:val="24"/>
          <w:szCs w:val="24"/>
          <w:lang w:val="nl-BE"/>
        </w:rPr>
        <w:t xml:space="preserve">Gerechtelijk Wetboek ingevoerd door de zogenaamde </w:t>
      </w:r>
      <w:r w:rsidRPr="00F166BB">
        <w:rPr>
          <w:rFonts w:ascii="Times New Roman" w:hAnsi="Times New Roman" w:cs="Times New Roman"/>
          <w:i/>
          <w:iCs/>
          <w:sz w:val="24"/>
          <w:szCs w:val="24"/>
          <w:lang w:val="nl-BE"/>
        </w:rPr>
        <w:t xml:space="preserve">pot </w:t>
      </w:r>
      <w:proofErr w:type="spellStart"/>
      <w:r w:rsidRPr="00F166BB">
        <w:rPr>
          <w:rFonts w:ascii="Times New Roman" w:hAnsi="Times New Roman" w:cs="Times New Roman"/>
          <w:i/>
          <w:iCs/>
          <w:sz w:val="24"/>
          <w:szCs w:val="24"/>
          <w:lang w:val="nl-BE"/>
        </w:rPr>
        <w:t>pourri</w:t>
      </w:r>
      <w:proofErr w:type="spellEnd"/>
      <w:r w:rsidRPr="00F166BB">
        <w:rPr>
          <w:rFonts w:ascii="Times New Roman" w:hAnsi="Times New Roman" w:cs="Times New Roman"/>
          <w:sz w:val="24"/>
          <w:szCs w:val="24"/>
          <w:lang w:val="nl-BE"/>
        </w:rPr>
        <w:t xml:space="preserve"> </w:t>
      </w:r>
      <w:proofErr w:type="spellStart"/>
      <w:r w:rsidRPr="00F166BB">
        <w:rPr>
          <w:rFonts w:ascii="Times New Roman" w:hAnsi="Times New Roman" w:cs="Times New Roman"/>
          <w:sz w:val="24"/>
          <w:szCs w:val="24"/>
          <w:lang w:val="nl-BE"/>
        </w:rPr>
        <w:t>I-wet</w:t>
      </w:r>
      <w:proofErr w:type="spellEnd"/>
      <w:r w:rsidRPr="00F166BB">
        <w:rPr>
          <w:rStyle w:val="Voetnootmarkering"/>
          <w:rFonts w:ascii="Times New Roman" w:hAnsi="Times New Roman" w:cs="Times New Roman"/>
          <w:sz w:val="24"/>
          <w:szCs w:val="24"/>
        </w:rPr>
        <w:footnoteReference w:id="1"/>
      </w:r>
      <w:r w:rsidRPr="00F166BB">
        <w:rPr>
          <w:rFonts w:ascii="Times New Roman" w:hAnsi="Times New Roman" w:cs="Times New Roman"/>
          <w:sz w:val="24"/>
          <w:szCs w:val="24"/>
          <w:lang w:val="nl-BE"/>
        </w:rPr>
        <w:t>, die de artikelen 1394/20 en volgende invoegde.</w:t>
      </w:r>
    </w:p>
    <w:p w:rsidR="00297844" w:rsidRPr="00F166BB" w:rsidRDefault="00297844"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 xml:space="preserve">De invoering van deze buitengerechtelijke procedure was hoofdzakelijk ingegeven door de wens om (1) de schuldeiser een snelle en efficiënte invorderingsprocedure aan te reiken en (2) de werklast van de rechters te verlichten voor wat onbetwiste vorderingen betreft. </w:t>
      </w:r>
    </w:p>
    <w:p w:rsidR="0076409B" w:rsidRPr="00F166BB" w:rsidRDefault="00297844" w:rsidP="00F61F66">
      <w:pPr>
        <w:jc w:val="both"/>
        <w:rPr>
          <w:rFonts w:ascii="Times New Roman" w:hAnsi="Times New Roman" w:cs="Times New Roman"/>
          <w:b/>
          <w:sz w:val="24"/>
          <w:szCs w:val="24"/>
          <w:u w:val="single"/>
          <w:lang w:val="nl-BE"/>
        </w:rPr>
      </w:pPr>
      <w:r w:rsidRPr="00F166BB">
        <w:rPr>
          <w:rFonts w:ascii="Times New Roman" w:hAnsi="Times New Roman" w:cs="Times New Roman"/>
          <w:b/>
          <w:sz w:val="24"/>
          <w:szCs w:val="24"/>
          <w:u w:val="single"/>
          <w:lang w:val="nl-BE"/>
        </w:rPr>
        <w:t>Hoe werkt deze procedure op dit ogenblik?</w:t>
      </w:r>
    </w:p>
    <w:p w:rsidR="00297844" w:rsidRPr="00F166BB" w:rsidRDefault="00297844"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Momenteel geldt deze procedure alleen voor relaties tussen professionals</w:t>
      </w:r>
      <w:r w:rsidRPr="00F166BB">
        <w:rPr>
          <w:rStyle w:val="Voetnootmarkering"/>
          <w:rFonts w:ascii="Times New Roman" w:hAnsi="Times New Roman" w:cs="Times New Roman"/>
          <w:sz w:val="24"/>
          <w:szCs w:val="24"/>
        </w:rPr>
        <w:footnoteReference w:id="2"/>
      </w:r>
      <w:r w:rsidRPr="00F166BB">
        <w:rPr>
          <w:rFonts w:ascii="Times New Roman" w:hAnsi="Times New Roman" w:cs="Times New Roman"/>
          <w:sz w:val="24"/>
          <w:szCs w:val="24"/>
          <w:lang w:val="nl-BE"/>
        </w:rPr>
        <w:t xml:space="preserve"> (B2B). Ze kan dus niet worden aangewend om schulden van een consument </w:t>
      </w:r>
      <w:r w:rsidR="00031C95">
        <w:rPr>
          <w:rFonts w:ascii="Times New Roman" w:hAnsi="Times New Roman" w:cs="Times New Roman"/>
          <w:sz w:val="24"/>
          <w:szCs w:val="24"/>
          <w:lang w:val="nl-BE"/>
        </w:rPr>
        <w:t xml:space="preserve">in </w:t>
      </w:r>
      <w:r w:rsidRPr="00F166BB">
        <w:rPr>
          <w:rFonts w:ascii="Times New Roman" w:hAnsi="Times New Roman" w:cs="Times New Roman"/>
          <w:sz w:val="24"/>
          <w:szCs w:val="24"/>
          <w:lang w:val="nl-BE"/>
        </w:rPr>
        <w:t xml:space="preserve">te </w:t>
      </w:r>
      <w:r w:rsidR="00031C95">
        <w:rPr>
          <w:rFonts w:ascii="Times New Roman" w:hAnsi="Times New Roman" w:cs="Times New Roman"/>
          <w:sz w:val="24"/>
          <w:szCs w:val="24"/>
          <w:lang w:val="nl-BE"/>
        </w:rPr>
        <w:t>vorderen</w:t>
      </w:r>
      <w:r w:rsidRPr="00F166BB">
        <w:rPr>
          <w:rFonts w:ascii="Times New Roman" w:hAnsi="Times New Roman" w:cs="Times New Roman"/>
          <w:sz w:val="24"/>
          <w:szCs w:val="24"/>
          <w:lang w:val="nl-BE"/>
        </w:rPr>
        <w:t xml:space="preserve">. Ook de schuldvorderingen van overheidsinstanties zijn uitgesloten. </w:t>
      </w:r>
    </w:p>
    <w:p w:rsidR="00297844" w:rsidRPr="00F166BB" w:rsidRDefault="00297844"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 xml:space="preserve">De te innen vordering moet betrekking hebben op een geldsom en moet zeker, opeisbaar en onbetwist zijn. </w:t>
      </w:r>
    </w:p>
    <w:p w:rsidR="00A86B7D" w:rsidRPr="00F166BB" w:rsidRDefault="00876F16" w:rsidP="00F61F66">
      <w:pPr>
        <w:jc w:val="both"/>
        <w:rPr>
          <w:rFonts w:ascii="Times New Roman" w:hAnsi="Times New Roman" w:cs="Times New Roman"/>
          <w:i/>
          <w:sz w:val="24"/>
          <w:szCs w:val="24"/>
          <w:u w:val="single"/>
          <w:lang w:val="nl-BE"/>
        </w:rPr>
      </w:pPr>
      <w:r w:rsidRPr="00F166BB">
        <w:rPr>
          <w:rFonts w:ascii="Times New Roman" w:hAnsi="Times New Roman" w:cs="Times New Roman"/>
          <w:i/>
          <w:sz w:val="24"/>
          <w:szCs w:val="24"/>
          <w:u w:val="single"/>
          <w:lang w:val="nl-BE"/>
        </w:rPr>
        <w:t>1</w:t>
      </w:r>
      <w:r w:rsidR="00297844" w:rsidRPr="00F166BB">
        <w:rPr>
          <w:rFonts w:ascii="Times New Roman" w:hAnsi="Times New Roman" w:cs="Times New Roman"/>
          <w:i/>
          <w:sz w:val="24"/>
          <w:szCs w:val="24"/>
          <w:u w:val="single"/>
          <w:vertAlign w:val="superscript"/>
          <w:lang w:val="nl-BE"/>
        </w:rPr>
        <w:t>ste</w:t>
      </w:r>
      <w:r w:rsidRPr="00F166BB">
        <w:rPr>
          <w:rFonts w:ascii="Times New Roman" w:hAnsi="Times New Roman" w:cs="Times New Roman"/>
          <w:i/>
          <w:sz w:val="24"/>
          <w:szCs w:val="24"/>
          <w:u w:val="single"/>
          <w:lang w:val="nl-BE"/>
        </w:rPr>
        <w:t xml:space="preserve"> </w:t>
      </w:r>
      <w:r w:rsidR="00297844" w:rsidRPr="00F166BB">
        <w:rPr>
          <w:rFonts w:ascii="Times New Roman" w:hAnsi="Times New Roman" w:cs="Times New Roman"/>
          <w:i/>
          <w:sz w:val="24"/>
          <w:szCs w:val="24"/>
          <w:u w:val="single"/>
          <w:lang w:val="nl-BE"/>
        </w:rPr>
        <w:t>stap</w:t>
      </w:r>
      <w:r w:rsidRPr="00F166BB">
        <w:rPr>
          <w:rFonts w:ascii="Times New Roman" w:hAnsi="Times New Roman" w:cs="Times New Roman"/>
          <w:i/>
          <w:sz w:val="24"/>
          <w:szCs w:val="24"/>
          <w:u w:val="single"/>
          <w:lang w:val="nl-BE"/>
        </w:rPr>
        <w:t xml:space="preserve">: </w:t>
      </w:r>
      <w:r w:rsidR="00297844" w:rsidRPr="00F166BB">
        <w:rPr>
          <w:rFonts w:ascii="Times New Roman" w:hAnsi="Times New Roman" w:cs="Times New Roman"/>
          <w:i/>
          <w:sz w:val="24"/>
          <w:szCs w:val="24"/>
          <w:u w:val="single"/>
          <w:lang w:val="nl-BE"/>
        </w:rPr>
        <w:t>de advocaat</w:t>
      </w:r>
    </w:p>
    <w:p w:rsidR="00297844" w:rsidRPr="00F166BB" w:rsidRDefault="00297844"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 xml:space="preserve">De schuldeiser dient eerst de betwiste </w:t>
      </w:r>
      <w:proofErr w:type="spellStart"/>
      <w:r w:rsidRPr="00F166BB">
        <w:rPr>
          <w:rFonts w:ascii="Times New Roman" w:hAnsi="Times New Roman" w:cs="Times New Roman"/>
          <w:sz w:val="24"/>
          <w:szCs w:val="24"/>
          <w:lang w:val="nl-BE"/>
        </w:rPr>
        <w:t>factu</w:t>
      </w:r>
      <w:proofErr w:type="spellEnd"/>
      <w:r w:rsidRPr="00F166BB">
        <w:rPr>
          <w:rFonts w:ascii="Times New Roman" w:hAnsi="Times New Roman" w:cs="Times New Roman"/>
          <w:sz w:val="24"/>
          <w:szCs w:val="24"/>
          <w:lang w:val="nl-BE"/>
        </w:rPr>
        <w:t>(u)r(en) en de bewijsstukken/documenten voor te leggen aan een advocaat die geacht wordt na te gaan of aan de voorwaarden voor de buitengerechtelijke procedure is voldaan.</w:t>
      </w:r>
    </w:p>
    <w:p w:rsidR="00297844" w:rsidRPr="00F166BB" w:rsidRDefault="00297844"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 xml:space="preserve">Als dat het geval is, maakt de advocaat de bewijsstukken van de schuld over aan een gerechtsdeurwaarder van zijn keuze en geeft hij hem een mandaat om de procedure te starten. </w:t>
      </w:r>
    </w:p>
    <w:p w:rsidR="00A86B7D" w:rsidRPr="00F166BB" w:rsidRDefault="00876F16" w:rsidP="00F61F66">
      <w:pPr>
        <w:jc w:val="both"/>
        <w:rPr>
          <w:rFonts w:ascii="Times New Roman" w:hAnsi="Times New Roman" w:cs="Times New Roman"/>
          <w:i/>
          <w:sz w:val="24"/>
          <w:szCs w:val="24"/>
          <w:u w:val="single"/>
          <w:lang w:val="nl-BE"/>
        </w:rPr>
      </w:pPr>
      <w:r w:rsidRPr="00F166BB">
        <w:rPr>
          <w:rFonts w:ascii="Times New Roman" w:hAnsi="Times New Roman" w:cs="Times New Roman"/>
          <w:i/>
          <w:sz w:val="24"/>
          <w:szCs w:val="24"/>
          <w:u w:val="single"/>
          <w:lang w:val="nl-BE"/>
        </w:rPr>
        <w:t>2</w:t>
      </w:r>
      <w:r w:rsidR="00297844" w:rsidRPr="00F166BB">
        <w:rPr>
          <w:rFonts w:ascii="Times New Roman" w:hAnsi="Times New Roman" w:cs="Times New Roman"/>
          <w:i/>
          <w:sz w:val="24"/>
          <w:szCs w:val="24"/>
          <w:u w:val="single"/>
          <w:vertAlign w:val="superscript"/>
          <w:lang w:val="nl-BE"/>
        </w:rPr>
        <w:t>de</w:t>
      </w:r>
      <w:r w:rsidRPr="00F166BB">
        <w:rPr>
          <w:rFonts w:ascii="Times New Roman" w:hAnsi="Times New Roman" w:cs="Times New Roman"/>
          <w:i/>
          <w:sz w:val="24"/>
          <w:szCs w:val="24"/>
          <w:u w:val="single"/>
          <w:lang w:val="nl-BE"/>
        </w:rPr>
        <w:t xml:space="preserve"> </w:t>
      </w:r>
      <w:r w:rsidR="00297844" w:rsidRPr="00F166BB">
        <w:rPr>
          <w:rFonts w:ascii="Times New Roman" w:hAnsi="Times New Roman" w:cs="Times New Roman"/>
          <w:i/>
          <w:sz w:val="24"/>
          <w:szCs w:val="24"/>
          <w:u w:val="single"/>
          <w:lang w:val="nl-BE"/>
        </w:rPr>
        <w:t>stap</w:t>
      </w:r>
      <w:r w:rsidRPr="00F166BB">
        <w:rPr>
          <w:rFonts w:ascii="Times New Roman" w:hAnsi="Times New Roman" w:cs="Times New Roman"/>
          <w:i/>
          <w:sz w:val="24"/>
          <w:szCs w:val="24"/>
          <w:u w:val="single"/>
          <w:lang w:val="nl-BE"/>
        </w:rPr>
        <w:t xml:space="preserve">: </w:t>
      </w:r>
      <w:r w:rsidR="00297844" w:rsidRPr="00F166BB">
        <w:rPr>
          <w:rFonts w:ascii="Times New Roman" w:hAnsi="Times New Roman" w:cs="Times New Roman"/>
          <w:i/>
          <w:sz w:val="24"/>
          <w:szCs w:val="24"/>
          <w:u w:val="single"/>
          <w:lang w:val="nl-BE"/>
        </w:rPr>
        <w:t xml:space="preserve">aanmaning tot betaling </w:t>
      </w:r>
      <w:r w:rsidR="002E44C1" w:rsidRPr="00F166BB">
        <w:rPr>
          <w:rFonts w:ascii="Times New Roman" w:hAnsi="Times New Roman" w:cs="Times New Roman"/>
          <w:i/>
          <w:sz w:val="24"/>
          <w:szCs w:val="24"/>
          <w:u w:val="single"/>
          <w:lang w:val="nl-BE"/>
        </w:rPr>
        <w:t xml:space="preserve">door de </w:t>
      </w:r>
      <w:r w:rsidR="00297844" w:rsidRPr="00F166BB">
        <w:rPr>
          <w:rFonts w:ascii="Times New Roman" w:hAnsi="Times New Roman" w:cs="Times New Roman"/>
          <w:i/>
          <w:sz w:val="24"/>
          <w:szCs w:val="24"/>
          <w:u w:val="single"/>
          <w:lang w:val="nl-BE"/>
        </w:rPr>
        <w:t xml:space="preserve">deurwaarder </w:t>
      </w:r>
    </w:p>
    <w:p w:rsidR="00783583" w:rsidRPr="00F166BB" w:rsidRDefault="002E44C1"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De deurwaarder betekent vervolgens aan de schuldenaar een aanmaning tot betaling, waaraan een gestandaardiseerd antwoordformulier is gehecht. Deze aanmaning moet, op straffe van nietigheid, een hele reeks gegevens bevatten, die in het gerechtelijk wetboek zijn opgesomd</w:t>
      </w:r>
      <w:r w:rsidR="00783583" w:rsidRPr="00F166BB">
        <w:rPr>
          <w:rStyle w:val="Voetnootmarkering"/>
          <w:rFonts w:ascii="Times New Roman" w:hAnsi="Times New Roman" w:cs="Times New Roman"/>
          <w:sz w:val="24"/>
          <w:szCs w:val="24"/>
        </w:rPr>
        <w:footnoteReference w:id="3"/>
      </w:r>
      <w:r w:rsidR="00783583" w:rsidRPr="00F166BB">
        <w:rPr>
          <w:rFonts w:ascii="Times New Roman" w:hAnsi="Times New Roman" w:cs="Times New Roman"/>
          <w:sz w:val="24"/>
          <w:szCs w:val="24"/>
          <w:lang w:val="nl-BE"/>
        </w:rPr>
        <w:t>.</w:t>
      </w:r>
      <w:r w:rsidR="00A86B7D" w:rsidRPr="00F166BB">
        <w:rPr>
          <w:rFonts w:ascii="Times New Roman" w:hAnsi="Times New Roman" w:cs="Times New Roman"/>
          <w:sz w:val="24"/>
          <w:szCs w:val="24"/>
          <w:lang w:val="nl-BE"/>
        </w:rPr>
        <w:t xml:space="preserve"> </w:t>
      </w:r>
    </w:p>
    <w:p w:rsidR="00A86B7D" w:rsidRPr="00F166BB" w:rsidRDefault="002E44C1" w:rsidP="00F61F66">
      <w:pPr>
        <w:jc w:val="both"/>
        <w:rPr>
          <w:rFonts w:ascii="Times New Roman" w:hAnsi="Times New Roman" w:cs="Times New Roman"/>
          <w:i/>
          <w:sz w:val="24"/>
          <w:szCs w:val="24"/>
          <w:u w:val="single"/>
          <w:lang w:val="nl-BE"/>
        </w:rPr>
      </w:pPr>
      <w:r w:rsidRPr="00F166BB">
        <w:rPr>
          <w:rFonts w:ascii="Times New Roman" w:hAnsi="Times New Roman" w:cs="Times New Roman"/>
          <w:i/>
          <w:sz w:val="24"/>
          <w:szCs w:val="24"/>
          <w:u w:val="single"/>
          <w:lang w:val="nl-BE"/>
        </w:rPr>
        <w:t>3</w:t>
      </w:r>
      <w:r w:rsidRPr="00F166BB">
        <w:rPr>
          <w:rFonts w:ascii="Times New Roman" w:hAnsi="Times New Roman" w:cs="Times New Roman"/>
          <w:i/>
          <w:sz w:val="24"/>
          <w:szCs w:val="24"/>
          <w:u w:val="single"/>
          <w:vertAlign w:val="superscript"/>
          <w:lang w:val="nl-BE"/>
        </w:rPr>
        <w:t>de</w:t>
      </w:r>
      <w:r w:rsidR="00944F5F" w:rsidRPr="00F166BB">
        <w:rPr>
          <w:rFonts w:ascii="Times New Roman" w:hAnsi="Times New Roman" w:cs="Times New Roman"/>
          <w:i/>
          <w:sz w:val="24"/>
          <w:szCs w:val="24"/>
          <w:u w:val="single"/>
          <w:lang w:val="nl-BE"/>
        </w:rPr>
        <w:t xml:space="preserve"> </w:t>
      </w:r>
      <w:r w:rsidRPr="00F166BB">
        <w:rPr>
          <w:rFonts w:ascii="Times New Roman" w:hAnsi="Times New Roman" w:cs="Times New Roman"/>
          <w:i/>
          <w:sz w:val="24"/>
          <w:szCs w:val="24"/>
          <w:u w:val="single"/>
          <w:lang w:val="nl-BE"/>
        </w:rPr>
        <w:t>stap</w:t>
      </w:r>
      <w:r w:rsidR="00944F5F" w:rsidRPr="00F166BB">
        <w:rPr>
          <w:rFonts w:ascii="Times New Roman" w:hAnsi="Times New Roman" w:cs="Times New Roman"/>
          <w:i/>
          <w:sz w:val="24"/>
          <w:szCs w:val="24"/>
          <w:u w:val="single"/>
          <w:lang w:val="nl-BE"/>
        </w:rPr>
        <w:t xml:space="preserve">: </w:t>
      </w:r>
      <w:r w:rsidRPr="00F166BB">
        <w:rPr>
          <w:rFonts w:ascii="Times New Roman" w:hAnsi="Times New Roman" w:cs="Times New Roman"/>
          <w:i/>
          <w:sz w:val="24"/>
          <w:szCs w:val="24"/>
          <w:u w:val="single"/>
          <w:lang w:val="nl-BE"/>
        </w:rPr>
        <w:t>het antwoord van de schuldenaar</w:t>
      </w:r>
    </w:p>
    <w:p w:rsidR="002E44C1" w:rsidRDefault="002E44C1" w:rsidP="00F61F66">
      <w:pPr>
        <w:jc w:val="both"/>
        <w:rPr>
          <w:rFonts w:ascii="Times New Roman" w:hAnsi="Times New Roman" w:cs="Times New Roman"/>
          <w:sz w:val="24"/>
          <w:szCs w:val="24"/>
          <w:lang w:val="nl-BE"/>
        </w:rPr>
      </w:pPr>
      <w:r w:rsidRPr="00F166BB">
        <w:rPr>
          <w:rFonts w:ascii="Times New Roman" w:hAnsi="Times New Roman" w:cs="Times New Roman"/>
          <w:sz w:val="24"/>
          <w:szCs w:val="24"/>
          <w:lang w:val="nl-BE"/>
        </w:rPr>
        <w:t>Vanaf de betekening van de dagvaarding heeft de schuldenaar een maand de tijd om te</w:t>
      </w:r>
      <w:r w:rsidRPr="002E44C1">
        <w:rPr>
          <w:rFonts w:ascii="Times New Roman" w:hAnsi="Times New Roman" w:cs="Times New Roman"/>
          <w:sz w:val="24"/>
          <w:szCs w:val="24"/>
          <w:lang w:val="nl-BE"/>
        </w:rPr>
        <w:t xml:space="preserve"> reageren </w:t>
      </w:r>
      <w:r>
        <w:rPr>
          <w:rFonts w:ascii="Times New Roman" w:hAnsi="Times New Roman" w:cs="Times New Roman"/>
          <w:sz w:val="24"/>
          <w:szCs w:val="24"/>
          <w:lang w:val="nl-BE"/>
        </w:rPr>
        <w:t xml:space="preserve">aan de hand </w:t>
      </w:r>
      <w:r w:rsidRPr="002E44C1">
        <w:rPr>
          <w:rFonts w:ascii="Times New Roman" w:hAnsi="Times New Roman" w:cs="Times New Roman"/>
          <w:sz w:val="24"/>
          <w:szCs w:val="24"/>
          <w:lang w:val="nl-BE"/>
        </w:rPr>
        <w:t xml:space="preserve">van het bijgevoegde formulier. </w:t>
      </w:r>
      <w:r>
        <w:rPr>
          <w:rFonts w:ascii="Times New Roman" w:hAnsi="Times New Roman" w:cs="Times New Roman"/>
          <w:sz w:val="24"/>
          <w:szCs w:val="24"/>
          <w:lang w:val="nl-BE"/>
        </w:rPr>
        <w:t>Een</w:t>
      </w:r>
      <w:r w:rsidR="00031C95">
        <w:rPr>
          <w:rFonts w:ascii="Times New Roman" w:hAnsi="Times New Roman" w:cs="Times New Roman"/>
          <w:sz w:val="24"/>
          <w:szCs w:val="24"/>
          <w:lang w:val="nl-BE"/>
        </w:rPr>
        <w:t>s</w:t>
      </w:r>
      <w:r>
        <w:rPr>
          <w:rFonts w:ascii="Times New Roman" w:hAnsi="Times New Roman" w:cs="Times New Roman"/>
          <w:sz w:val="24"/>
          <w:szCs w:val="24"/>
          <w:lang w:val="nl-BE"/>
        </w:rPr>
        <w:t xml:space="preserve"> deze </w:t>
      </w:r>
      <w:r w:rsidRPr="002E44C1">
        <w:rPr>
          <w:rFonts w:ascii="Times New Roman" w:hAnsi="Times New Roman" w:cs="Times New Roman"/>
          <w:sz w:val="24"/>
          <w:szCs w:val="24"/>
          <w:lang w:val="nl-BE"/>
        </w:rPr>
        <w:t>termijn</w:t>
      </w:r>
      <w:r>
        <w:rPr>
          <w:rFonts w:ascii="Times New Roman" w:hAnsi="Times New Roman" w:cs="Times New Roman"/>
          <w:sz w:val="24"/>
          <w:szCs w:val="24"/>
          <w:lang w:val="nl-BE"/>
        </w:rPr>
        <w:t xml:space="preserve"> verstreken en bij </w:t>
      </w:r>
      <w:r w:rsidRPr="002E44C1">
        <w:rPr>
          <w:rFonts w:ascii="Times New Roman" w:hAnsi="Times New Roman" w:cs="Times New Roman"/>
          <w:sz w:val="24"/>
          <w:szCs w:val="24"/>
          <w:lang w:val="nl-BE"/>
        </w:rPr>
        <w:t xml:space="preserve">uitblijven van een reactie of betaling, </w:t>
      </w:r>
      <w:r>
        <w:rPr>
          <w:rFonts w:ascii="Times New Roman" w:hAnsi="Times New Roman" w:cs="Times New Roman"/>
          <w:sz w:val="24"/>
          <w:szCs w:val="24"/>
          <w:lang w:val="nl-BE"/>
        </w:rPr>
        <w:t xml:space="preserve">wordt de </w:t>
      </w:r>
      <w:r w:rsidRPr="002E44C1">
        <w:rPr>
          <w:rFonts w:ascii="Times New Roman" w:hAnsi="Times New Roman" w:cs="Times New Roman"/>
          <w:sz w:val="24"/>
          <w:szCs w:val="24"/>
          <w:lang w:val="nl-BE"/>
        </w:rPr>
        <w:t>procedure verder</w:t>
      </w:r>
      <w:r>
        <w:rPr>
          <w:rFonts w:ascii="Times New Roman" w:hAnsi="Times New Roman" w:cs="Times New Roman"/>
          <w:sz w:val="24"/>
          <w:szCs w:val="24"/>
          <w:lang w:val="nl-BE"/>
        </w:rPr>
        <w:t xml:space="preserve"> gezet</w:t>
      </w:r>
      <w:r w:rsidRPr="002E44C1">
        <w:rPr>
          <w:rFonts w:ascii="Times New Roman" w:hAnsi="Times New Roman" w:cs="Times New Roman"/>
          <w:sz w:val="24"/>
          <w:szCs w:val="24"/>
          <w:lang w:val="nl-BE"/>
        </w:rPr>
        <w:t xml:space="preserve">. </w:t>
      </w:r>
    </w:p>
    <w:p w:rsidR="005743AA" w:rsidRPr="002E44C1" w:rsidRDefault="002E44C1" w:rsidP="00F61F66">
      <w:pPr>
        <w:jc w:val="both"/>
        <w:rPr>
          <w:rFonts w:ascii="Times New Roman" w:hAnsi="Times New Roman" w:cs="Times New Roman"/>
          <w:sz w:val="24"/>
          <w:szCs w:val="24"/>
          <w:lang w:val="nl-BE"/>
        </w:rPr>
      </w:pPr>
      <w:r w:rsidRPr="002E44C1">
        <w:rPr>
          <w:rFonts w:ascii="Times New Roman" w:hAnsi="Times New Roman" w:cs="Times New Roman"/>
          <w:sz w:val="24"/>
          <w:szCs w:val="24"/>
          <w:lang w:val="nl-BE"/>
        </w:rPr>
        <w:t xml:space="preserve">Als de schuldenaar reageert, kan hij ofwel: </w:t>
      </w:r>
    </w:p>
    <w:p w:rsidR="002E44C1" w:rsidRDefault="002E44C1" w:rsidP="00944F5F">
      <w:pPr>
        <w:pStyle w:val="Lijstalinea"/>
        <w:numPr>
          <w:ilvl w:val="0"/>
          <w:numId w:val="7"/>
        </w:numPr>
        <w:jc w:val="both"/>
        <w:rPr>
          <w:rFonts w:ascii="Times New Roman" w:hAnsi="Times New Roman" w:cs="Times New Roman"/>
          <w:sz w:val="24"/>
          <w:szCs w:val="24"/>
          <w:lang w:val="nl-BE"/>
        </w:rPr>
      </w:pPr>
      <w:r w:rsidRPr="002E44C1">
        <w:rPr>
          <w:rFonts w:ascii="Times New Roman" w:hAnsi="Times New Roman" w:cs="Times New Roman"/>
          <w:sz w:val="24"/>
          <w:szCs w:val="24"/>
          <w:lang w:val="nl-BE"/>
        </w:rPr>
        <w:t xml:space="preserve">De schuld betwisten et daarbij </w:t>
      </w:r>
      <w:r w:rsidRPr="002E44C1">
        <w:rPr>
          <w:rFonts w:ascii="Times New Roman" w:hAnsi="Times New Roman" w:cs="Times New Roman"/>
          <w:sz w:val="24"/>
          <w:szCs w:val="24"/>
          <w:u w:val="single"/>
          <w:lang w:val="nl-BE"/>
        </w:rPr>
        <w:t>de betwisting motiveren</w:t>
      </w:r>
      <w:r w:rsidR="00A86B7D" w:rsidRPr="00F61F66">
        <w:rPr>
          <w:rStyle w:val="Voetnootmarkering"/>
          <w:rFonts w:ascii="Times New Roman" w:hAnsi="Times New Roman" w:cs="Times New Roman"/>
          <w:sz w:val="24"/>
          <w:szCs w:val="24"/>
        </w:rPr>
        <w:footnoteReference w:id="4"/>
      </w:r>
      <w:r w:rsidR="42CB7202" w:rsidRPr="002E44C1">
        <w:rPr>
          <w:rFonts w:ascii="Times New Roman" w:hAnsi="Times New Roman" w:cs="Times New Roman"/>
          <w:sz w:val="24"/>
          <w:szCs w:val="24"/>
          <w:lang w:val="nl-BE"/>
        </w:rPr>
        <w:t xml:space="preserve">, </w:t>
      </w:r>
      <w:r w:rsidRPr="002E44C1">
        <w:rPr>
          <w:rFonts w:ascii="Times New Roman" w:hAnsi="Times New Roman" w:cs="Times New Roman"/>
          <w:sz w:val="24"/>
          <w:szCs w:val="24"/>
          <w:lang w:val="nl-BE"/>
        </w:rPr>
        <w:t xml:space="preserve">in welk geval de buitengerechtelijke procedure automatisch moet stoppen, zelfs als de motivering de </w:t>
      </w:r>
      <w:r w:rsidRPr="002E44C1">
        <w:rPr>
          <w:rFonts w:ascii="Times New Roman" w:hAnsi="Times New Roman" w:cs="Times New Roman"/>
          <w:sz w:val="24"/>
          <w:szCs w:val="24"/>
          <w:lang w:val="nl-BE"/>
        </w:rPr>
        <w:lastRenderedPageBreak/>
        <w:t>gerechtsdeurwaarder niet adequaat lijkt</w:t>
      </w:r>
      <w:r>
        <w:rPr>
          <w:rFonts w:ascii="Times New Roman" w:hAnsi="Times New Roman" w:cs="Times New Roman"/>
          <w:sz w:val="24"/>
          <w:szCs w:val="24"/>
          <w:lang w:val="nl-BE"/>
        </w:rPr>
        <w:t xml:space="preserve">; indien de </w:t>
      </w:r>
      <w:r w:rsidRPr="002E44C1">
        <w:rPr>
          <w:rFonts w:ascii="Times New Roman" w:hAnsi="Times New Roman" w:cs="Times New Roman"/>
          <w:sz w:val="24"/>
          <w:szCs w:val="24"/>
          <w:lang w:val="nl-BE"/>
        </w:rPr>
        <w:t>schuldeiser</w:t>
      </w:r>
      <w:r>
        <w:rPr>
          <w:rFonts w:ascii="Times New Roman" w:hAnsi="Times New Roman" w:cs="Times New Roman"/>
          <w:sz w:val="24"/>
          <w:szCs w:val="24"/>
          <w:lang w:val="nl-BE"/>
        </w:rPr>
        <w:t xml:space="preserve"> de </w:t>
      </w:r>
      <w:r w:rsidRPr="002E44C1">
        <w:rPr>
          <w:rFonts w:ascii="Times New Roman" w:hAnsi="Times New Roman" w:cs="Times New Roman"/>
          <w:sz w:val="24"/>
          <w:szCs w:val="24"/>
          <w:lang w:val="nl-BE"/>
        </w:rPr>
        <w:t xml:space="preserve">betaling van </w:t>
      </w:r>
      <w:r>
        <w:rPr>
          <w:rFonts w:ascii="Times New Roman" w:hAnsi="Times New Roman" w:cs="Times New Roman"/>
          <w:sz w:val="24"/>
          <w:szCs w:val="24"/>
          <w:lang w:val="nl-BE"/>
        </w:rPr>
        <w:t>zijn vordering wenst te bekomen, zal hij hiervoor de</w:t>
      </w:r>
      <w:r w:rsidRPr="002E44C1">
        <w:rPr>
          <w:rFonts w:ascii="Times New Roman" w:hAnsi="Times New Roman" w:cs="Times New Roman"/>
          <w:sz w:val="24"/>
          <w:szCs w:val="24"/>
          <w:lang w:val="nl-BE"/>
        </w:rPr>
        <w:t xml:space="preserve"> klassieke </w:t>
      </w:r>
      <w:r>
        <w:rPr>
          <w:rFonts w:ascii="Times New Roman" w:hAnsi="Times New Roman" w:cs="Times New Roman"/>
          <w:sz w:val="24"/>
          <w:szCs w:val="24"/>
          <w:lang w:val="nl-BE"/>
        </w:rPr>
        <w:t>weg moeten volgen</w:t>
      </w:r>
      <w:r w:rsidRPr="002E44C1">
        <w:rPr>
          <w:rFonts w:ascii="Times New Roman" w:hAnsi="Times New Roman" w:cs="Times New Roman"/>
          <w:sz w:val="24"/>
          <w:szCs w:val="24"/>
          <w:lang w:val="nl-BE"/>
        </w:rPr>
        <w:t>.</w:t>
      </w:r>
    </w:p>
    <w:p w:rsidR="002E44C1" w:rsidRPr="002E44C1" w:rsidRDefault="002E44C1" w:rsidP="00944F5F">
      <w:pPr>
        <w:pStyle w:val="Lijstalinea"/>
        <w:numPr>
          <w:ilvl w:val="0"/>
          <w:numId w:val="7"/>
        </w:numPr>
        <w:jc w:val="both"/>
        <w:rPr>
          <w:rFonts w:ascii="Times New Roman" w:hAnsi="Times New Roman" w:cs="Times New Roman"/>
          <w:sz w:val="24"/>
          <w:szCs w:val="24"/>
          <w:lang w:val="nl-BE"/>
        </w:rPr>
      </w:pPr>
      <w:r w:rsidRPr="002E44C1">
        <w:rPr>
          <w:rFonts w:ascii="Times New Roman" w:hAnsi="Times New Roman" w:cs="Times New Roman"/>
          <w:sz w:val="24"/>
          <w:szCs w:val="24"/>
          <w:lang w:val="nl-BE"/>
        </w:rPr>
        <w:t xml:space="preserve">Betalingstermijnen vragen, die de schuldeiser kan </w:t>
      </w:r>
      <w:r>
        <w:rPr>
          <w:rFonts w:ascii="Times New Roman" w:hAnsi="Times New Roman" w:cs="Times New Roman"/>
          <w:sz w:val="24"/>
          <w:szCs w:val="24"/>
          <w:lang w:val="nl-BE"/>
        </w:rPr>
        <w:t xml:space="preserve">aanvaarden </w:t>
      </w:r>
      <w:r w:rsidRPr="002E44C1">
        <w:rPr>
          <w:rFonts w:ascii="Times New Roman" w:hAnsi="Times New Roman" w:cs="Times New Roman"/>
          <w:sz w:val="24"/>
          <w:szCs w:val="24"/>
          <w:lang w:val="nl-BE"/>
        </w:rPr>
        <w:t>of weigeren.</w:t>
      </w:r>
      <w:r w:rsidR="00944F5F" w:rsidRPr="002E44C1">
        <w:rPr>
          <w:rFonts w:ascii="Times New Roman" w:hAnsi="Times New Roman" w:cs="Times New Roman"/>
          <w:sz w:val="24"/>
          <w:szCs w:val="24"/>
          <w:lang w:val="nl-BE"/>
        </w:rPr>
        <w:t xml:space="preserve"> </w:t>
      </w:r>
      <w:r w:rsidRPr="002E44C1">
        <w:rPr>
          <w:rFonts w:ascii="Times New Roman" w:hAnsi="Times New Roman" w:cs="Times New Roman"/>
          <w:sz w:val="24"/>
          <w:szCs w:val="24"/>
          <w:lang w:val="nl-BE"/>
        </w:rPr>
        <w:t xml:space="preserve">Als hij ze aanvaardt, wordt de buitengerechtelijke procedure </w:t>
      </w:r>
      <w:r>
        <w:rPr>
          <w:rFonts w:ascii="Times New Roman" w:hAnsi="Times New Roman" w:cs="Times New Roman"/>
          <w:sz w:val="24"/>
          <w:szCs w:val="24"/>
          <w:lang w:val="nl-BE"/>
        </w:rPr>
        <w:t xml:space="preserve">opgeschort zolang </w:t>
      </w:r>
      <w:r w:rsidRPr="002E44C1">
        <w:rPr>
          <w:rFonts w:ascii="Times New Roman" w:hAnsi="Times New Roman" w:cs="Times New Roman"/>
          <w:sz w:val="24"/>
          <w:szCs w:val="24"/>
          <w:lang w:val="nl-BE"/>
        </w:rPr>
        <w:t xml:space="preserve">de schuldenaar zijn </w:t>
      </w:r>
      <w:proofErr w:type="spellStart"/>
      <w:r>
        <w:rPr>
          <w:rFonts w:ascii="Times New Roman" w:hAnsi="Times New Roman" w:cs="Times New Roman"/>
          <w:sz w:val="24"/>
          <w:szCs w:val="24"/>
          <w:lang w:val="nl-BE"/>
        </w:rPr>
        <w:t>aanzuiveringsregeling</w:t>
      </w:r>
      <w:proofErr w:type="spellEnd"/>
      <w:r w:rsidRPr="002E44C1">
        <w:rPr>
          <w:rFonts w:ascii="Times New Roman" w:hAnsi="Times New Roman" w:cs="Times New Roman"/>
          <w:sz w:val="24"/>
          <w:szCs w:val="24"/>
          <w:lang w:val="nl-BE"/>
        </w:rPr>
        <w:t xml:space="preserve"> </w:t>
      </w:r>
      <w:r>
        <w:rPr>
          <w:rFonts w:ascii="Times New Roman" w:hAnsi="Times New Roman" w:cs="Times New Roman"/>
          <w:sz w:val="24"/>
          <w:szCs w:val="24"/>
          <w:lang w:val="nl-BE"/>
        </w:rPr>
        <w:t>naleeft</w:t>
      </w:r>
      <w:r w:rsidRPr="002E44C1">
        <w:rPr>
          <w:rFonts w:ascii="Times New Roman" w:hAnsi="Times New Roman" w:cs="Times New Roman"/>
          <w:sz w:val="24"/>
          <w:szCs w:val="24"/>
          <w:lang w:val="nl-BE"/>
        </w:rPr>
        <w:t xml:space="preserve">. Als </w:t>
      </w:r>
      <w:r>
        <w:rPr>
          <w:rFonts w:ascii="Times New Roman" w:hAnsi="Times New Roman" w:cs="Times New Roman"/>
          <w:sz w:val="24"/>
          <w:szCs w:val="24"/>
          <w:lang w:val="nl-BE"/>
        </w:rPr>
        <w:t xml:space="preserve">de schuldeiser de betalingstermijnen </w:t>
      </w:r>
      <w:r w:rsidRPr="002E44C1">
        <w:rPr>
          <w:rFonts w:ascii="Times New Roman" w:hAnsi="Times New Roman" w:cs="Times New Roman"/>
          <w:sz w:val="24"/>
          <w:szCs w:val="24"/>
          <w:lang w:val="nl-BE"/>
        </w:rPr>
        <w:t>weigert, gaat de procedure verder</w:t>
      </w:r>
      <w:r>
        <w:rPr>
          <w:rFonts w:ascii="Times New Roman" w:hAnsi="Times New Roman" w:cs="Times New Roman"/>
          <w:sz w:val="24"/>
          <w:szCs w:val="24"/>
          <w:lang w:val="nl-BE"/>
        </w:rPr>
        <w:t xml:space="preserve">. De </w:t>
      </w:r>
      <w:r w:rsidRPr="002E44C1">
        <w:rPr>
          <w:rFonts w:ascii="Times New Roman" w:hAnsi="Times New Roman" w:cs="Times New Roman"/>
          <w:sz w:val="24"/>
          <w:szCs w:val="24"/>
          <w:lang w:val="nl-BE"/>
        </w:rPr>
        <w:t xml:space="preserve">schuldeiser </w:t>
      </w:r>
      <w:r>
        <w:rPr>
          <w:rFonts w:ascii="Times New Roman" w:hAnsi="Times New Roman" w:cs="Times New Roman"/>
          <w:sz w:val="24"/>
          <w:szCs w:val="24"/>
          <w:lang w:val="nl-BE"/>
        </w:rPr>
        <w:t xml:space="preserve">hoeft </w:t>
      </w:r>
      <w:r w:rsidRPr="002E44C1">
        <w:rPr>
          <w:rFonts w:ascii="Times New Roman" w:hAnsi="Times New Roman" w:cs="Times New Roman"/>
          <w:sz w:val="24"/>
          <w:szCs w:val="24"/>
          <w:lang w:val="nl-BE"/>
        </w:rPr>
        <w:t xml:space="preserve">zijn weigering niet te rechtvaardigen. </w:t>
      </w:r>
    </w:p>
    <w:p w:rsidR="00A86B7D" w:rsidRPr="002009D0" w:rsidRDefault="002E44C1" w:rsidP="002009D0">
      <w:pPr>
        <w:pStyle w:val="Lijstalinea"/>
        <w:numPr>
          <w:ilvl w:val="0"/>
          <w:numId w:val="7"/>
        </w:numPr>
        <w:jc w:val="both"/>
        <w:rPr>
          <w:rFonts w:ascii="Times New Roman" w:hAnsi="Times New Roman" w:cs="Times New Roman"/>
          <w:sz w:val="24"/>
          <w:szCs w:val="24"/>
          <w:lang w:val="nl-BE"/>
        </w:rPr>
      </w:pPr>
      <w:r w:rsidRPr="002009D0">
        <w:rPr>
          <w:rFonts w:ascii="Times New Roman" w:hAnsi="Times New Roman" w:cs="Times New Roman"/>
          <w:sz w:val="24"/>
          <w:szCs w:val="24"/>
          <w:lang w:val="nl-BE"/>
        </w:rPr>
        <w:t>Betalen, in welk geval de buitengerechtelijke procedure stopt</w:t>
      </w:r>
      <w:r w:rsidR="002009D0" w:rsidRPr="002009D0">
        <w:rPr>
          <w:rFonts w:ascii="Times New Roman" w:hAnsi="Times New Roman" w:cs="Times New Roman"/>
          <w:sz w:val="24"/>
          <w:szCs w:val="24"/>
          <w:lang w:val="nl-BE"/>
        </w:rPr>
        <w:t xml:space="preserve">. De </w:t>
      </w:r>
      <w:r w:rsidRPr="002009D0">
        <w:rPr>
          <w:rFonts w:ascii="Times New Roman" w:hAnsi="Times New Roman" w:cs="Times New Roman"/>
          <w:sz w:val="24"/>
          <w:szCs w:val="24"/>
          <w:lang w:val="nl-BE"/>
        </w:rPr>
        <w:t xml:space="preserve">schuldeiser </w:t>
      </w:r>
      <w:r w:rsidR="002009D0" w:rsidRPr="002009D0">
        <w:rPr>
          <w:rFonts w:ascii="Times New Roman" w:hAnsi="Times New Roman" w:cs="Times New Roman"/>
          <w:sz w:val="24"/>
          <w:szCs w:val="24"/>
          <w:lang w:val="nl-BE"/>
        </w:rPr>
        <w:t xml:space="preserve">kan </w:t>
      </w:r>
      <w:r w:rsidRPr="002009D0">
        <w:rPr>
          <w:rFonts w:ascii="Times New Roman" w:hAnsi="Times New Roman" w:cs="Times New Roman"/>
          <w:sz w:val="24"/>
          <w:szCs w:val="24"/>
          <w:lang w:val="nl-BE"/>
        </w:rPr>
        <w:t xml:space="preserve">de schuldenaar </w:t>
      </w:r>
      <w:r w:rsidR="002009D0" w:rsidRPr="002009D0">
        <w:rPr>
          <w:rFonts w:ascii="Times New Roman" w:hAnsi="Times New Roman" w:cs="Times New Roman"/>
          <w:sz w:val="24"/>
          <w:szCs w:val="24"/>
          <w:lang w:val="nl-BE"/>
        </w:rPr>
        <w:t>dan uiteraard niet meer gerechtelijk vervolgen</w:t>
      </w:r>
      <w:r w:rsidRPr="002009D0">
        <w:rPr>
          <w:rFonts w:ascii="Times New Roman" w:hAnsi="Times New Roman" w:cs="Times New Roman"/>
          <w:sz w:val="24"/>
          <w:szCs w:val="24"/>
          <w:lang w:val="nl-BE"/>
        </w:rPr>
        <w:t>.</w:t>
      </w:r>
      <w:r w:rsidR="00A86B7D" w:rsidRPr="002009D0">
        <w:rPr>
          <w:rFonts w:ascii="Times New Roman" w:hAnsi="Times New Roman" w:cs="Times New Roman"/>
          <w:sz w:val="24"/>
          <w:szCs w:val="24"/>
          <w:lang w:val="nl-BE"/>
        </w:rPr>
        <w:t xml:space="preserve"> </w:t>
      </w:r>
      <w:r w:rsidR="002009D0">
        <w:rPr>
          <w:rFonts w:ascii="Times New Roman" w:hAnsi="Times New Roman" w:cs="Times New Roman"/>
          <w:sz w:val="24"/>
          <w:szCs w:val="24"/>
          <w:lang w:val="nl-BE"/>
        </w:rPr>
        <w:t>Merk op dat,</w:t>
      </w:r>
      <w:r w:rsidR="002009D0" w:rsidRPr="002009D0">
        <w:rPr>
          <w:rFonts w:ascii="Times New Roman" w:hAnsi="Times New Roman" w:cs="Times New Roman"/>
          <w:sz w:val="24"/>
          <w:szCs w:val="24"/>
          <w:lang w:val="nl-BE"/>
        </w:rPr>
        <w:t xml:space="preserve"> als de </w:t>
      </w:r>
      <w:r w:rsidR="002009D0">
        <w:rPr>
          <w:rFonts w:ascii="Times New Roman" w:hAnsi="Times New Roman" w:cs="Times New Roman"/>
          <w:sz w:val="24"/>
          <w:szCs w:val="24"/>
          <w:lang w:val="nl-BE"/>
        </w:rPr>
        <w:t xml:space="preserve">schuldenaar </w:t>
      </w:r>
      <w:r w:rsidR="002009D0" w:rsidRPr="002009D0">
        <w:rPr>
          <w:rFonts w:ascii="Times New Roman" w:hAnsi="Times New Roman" w:cs="Times New Roman"/>
          <w:sz w:val="24"/>
          <w:szCs w:val="24"/>
          <w:lang w:val="nl-BE"/>
        </w:rPr>
        <w:t xml:space="preserve">slechts gedeeltelijk betaalt, de buitengerechtelijke procedure </w:t>
      </w:r>
      <w:r w:rsidR="002009D0">
        <w:rPr>
          <w:rFonts w:ascii="Times New Roman" w:hAnsi="Times New Roman" w:cs="Times New Roman"/>
          <w:sz w:val="24"/>
          <w:szCs w:val="24"/>
          <w:lang w:val="nl-BE"/>
        </w:rPr>
        <w:t>verder loopt</w:t>
      </w:r>
      <w:r w:rsidR="002009D0" w:rsidRPr="002009D0">
        <w:rPr>
          <w:rFonts w:ascii="Times New Roman" w:hAnsi="Times New Roman" w:cs="Times New Roman"/>
          <w:sz w:val="24"/>
          <w:szCs w:val="24"/>
          <w:lang w:val="nl-BE"/>
        </w:rPr>
        <w:t xml:space="preserve"> voor het saldo van de vordering. </w:t>
      </w:r>
    </w:p>
    <w:p w:rsidR="00A86B7D" w:rsidRPr="002009D0" w:rsidRDefault="00944F5F" w:rsidP="00F61F66">
      <w:pPr>
        <w:jc w:val="both"/>
        <w:rPr>
          <w:rFonts w:ascii="Times New Roman" w:hAnsi="Times New Roman" w:cs="Times New Roman"/>
          <w:i/>
          <w:sz w:val="24"/>
          <w:szCs w:val="24"/>
          <w:u w:val="single"/>
          <w:lang w:val="nl-BE"/>
        </w:rPr>
      </w:pPr>
      <w:r w:rsidRPr="002009D0">
        <w:rPr>
          <w:rFonts w:ascii="Times New Roman" w:hAnsi="Times New Roman" w:cs="Times New Roman"/>
          <w:i/>
          <w:sz w:val="24"/>
          <w:szCs w:val="24"/>
          <w:u w:val="single"/>
          <w:lang w:val="nl-BE"/>
        </w:rPr>
        <w:t>4</w:t>
      </w:r>
      <w:r w:rsidR="002009D0" w:rsidRPr="002009D0">
        <w:rPr>
          <w:rFonts w:ascii="Times New Roman" w:hAnsi="Times New Roman" w:cs="Times New Roman"/>
          <w:i/>
          <w:sz w:val="24"/>
          <w:szCs w:val="24"/>
          <w:u w:val="single"/>
          <w:vertAlign w:val="superscript"/>
          <w:lang w:val="nl-BE"/>
        </w:rPr>
        <w:t>de</w:t>
      </w:r>
      <w:r w:rsidRPr="002009D0">
        <w:rPr>
          <w:rFonts w:ascii="Times New Roman" w:hAnsi="Times New Roman" w:cs="Times New Roman"/>
          <w:i/>
          <w:sz w:val="24"/>
          <w:szCs w:val="24"/>
          <w:u w:val="single"/>
          <w:lang w:val="nl-BE"/>
        </w:rPr>
        <w:t xml:space="preserve"> </w:t>
      </w:r>
      <w:r w:rsidR="002009D0" w:rsidRPr="002009D0">
        <w:rPr>
          <w:rFonts w:ascii="Times New Roman" w:hAnsi="Times New Roman" w:cs="Times New Roman"/>
          <w:i/>
          <w:sz w:val="24"/>
          <w:szCs w:val="24"/>
          <w:u w:val="single"/>
          <w:lang w:val="nl-BE"/>
        </w:rPr>
        <w:t>stap</w:t>
      </w:r>
      <w:r w:rsidRPr="002009D0">
        <w:rPr>
          <w:rFonts w:ascii="Times New Roman" w:hAnsi="Times New Roman" w:cs="Times New Roman"/>
          <w:i/>
          <w:sz w:val="24"/>
          <w:szCs w:val="24"/>
          <w:u w:val="single"/>
          <w:lang w:val="nl-BE"/>
        </w:rPr>
        <w:t xml:space="preserve">: </w:t>
      </w:r>
      <w:r w:rsidR="002009D0" w:rsidRPr="002009D0">
        <w:rPr>
          <w:rFonts w:ascii="Times New Roman" w:hAnsi="Times New Roman" w:cs="Times New Roman"/>
          <w:i/>
          <w:sz w:val="24"/>
          <w:szCs w:val="24"/>
          <w:u w:val="single"/>
          <w:lang w:val="nl-BE"/>
        </w:rPr>
        <w:t>het proces-verbaal van niet-betw</w:t>
      </w:r>
      <w:r w:rsidR="002009D0">
        <w:rPr>
          <w:rFonts w:ascii="Times New Roman" w:hAnsi="Times New Roman" w:cs="Times New Roman"/>
          <w:i/>
          <w:sz w:val="24"/>
          <w:szCs w:val="24"/>
          <w:u w:val="single"/>
          <w:lang w:val="nl-BE"/>
        </w:rPr>
        <w:t>isting</w:t>
      </w:r>
    </w:p>
    <w:p w:rsidR="00750BA0" w:rsidRDefault="00750BA0" w:rsidP="00F61F66">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Indien de schuldenaar nalaat te reageren binnen </w:t>
      </w:r>
      <w:r w:rsidRPr="00750BA0">
        <w:rPr>
          <w:rFonts w:ascii="Times New Roman" w:hAnsi="Times New Roman" w:cs="Times New Roman"/>
          <w:sz w:val="24"/>
          <w:szCs w:val="24"/>
          <w:lang w:val="nl-BE"/>
        </w:rPr>
        <w:t xml:space="preserve">de gestelde termijn, </w:t>
      </w:r>
      <w:r>
        <w:rPr>
          <w:rFonts w:ascii="Times New Roman" w:hAnsi="Times New Roman" w:cs="Times New Roman"/>
          <w:sz w:val="24"/>
          <w:szCs w:val="24"/>
          <w:lang w:val="nl-BE"/>
        </w:rPr>
        <w:t xml:space="preserve">indien de betalingstermijnen worden </w:t>
      </w:r>
      <w:r w:rsidRPr="00750BA0">
        <w:rPr>
          <w:rFonts w:ascii="Times New Roman" w:hAnsi="Times New Roman" w:cs="Times New Roman"/>
          <w:sz w:val="24"/>
          <w:szCs w:val="24"/>
          <w:lang w:val="nl-BE"/>
        </w:rPr>
        <w:t xml:space="preserve">geweigerd of </w:t>
      </w:r>
      <w:r>
        <w:rPr>
          <w:rFonts w:ascii="Times New Roman" w:hAnsi="Times New Roman" w:cs="Times New Roman"/>
          <w:sz w:val="24"/>
          <w:szCs w:val="24"/>
          <w:lang w:val="nl-BE"/>
        </w:rPr>
        <w:t>indien de betwisting niet gemotiveerd wordt</w:t>
      </w:r>
      <w:r w:rsidRPr="00750BA0">
        <w:rPr>
          <w:rFonts w:ascii="Times New Roman" w:hAnsi="Times New Roman" w:cs="Times New Roman"/>
          <w:sz w:val="24"/>
          <w:szCs w:val="24"/>
          <w:lang w:val="nl-BE"/>
        </w:rPr>
        <w:t xml:space="preserve">, kan de gerechtsdeurwaarder op verzoek van de schuldeiser een </w:t>
      </w:r>
      <w:r>
        <w:rPr>
          <w:rFonts w:ascii="Times New Roman" w:hAnsi="Times New Roman" w:cs="Times New Roman"/>
          <w:sz w:val="24"/>
          <w:szCs w:val="24"/>
          <w:lang w:val="nl-BE"/>
        </w:rPr>
        <w:t xml:space="preserve">proces-verbaal </w:t>
      </w:r>
      <w:r w:rsidRPr="00750BA0">
        <w:rPr>
          <w:rFonts w:ascii="Times New Roman" w:hAnsi="Times New Roman" w:cs="Times New Roman"/>
          <w:sz w:val="24"/>
          <w:szCs w:val="24"/>
          <w:lang w:val="nl-BE"/>
        </w:rPr>
        <w:t xml:space="preserve">van niet-betwisting opstellen, </w:t>
      </w:r>
      <w:r>
        <w:rPr>
          <w:rFonts w:ascii="Times New Roman" w:hAnsi="Times New Roman" w:cs="Times New Roman"/>
          <w:sz w:val="24"/>
          <w:szCs w:val="24"/>
          <w:lang w:val="nl-BE"/>
        </w:rPr>
        <w:t xml:space="preserve">dat </w:t>
      </w:r>
      <w:r w:rsidRPr="00750BA0">
        <w:rPr>
          <w:rFonts w:ascii="Times New Roman" w:hAnsi="Times New Roman" w:cs="Times New Roman"/>
          <w:sz w:val="24"/>
          <w:szCs w:val="24"/>
          <w:lang w:val="nl-BE"/>
        </w:rPr>
        <w:t>een uitvoerbare titel vormt.</w:t>
      </w:r>
    </w:p>
    <w:p w:rsidR="00750BA0" w:rsidRDefault="00750BA0" w:rsidP="00F61F66">
      <w:pPr>
        <w:jc w:val="both"/>
        <w:rPr>
          <w:rFonts w:ascii="Times New Roman" w:hAnsi="Times New Roman" w:cs="Times New Roman"/>
          <w:sz w:val="24"/>
          <w:szCs w:val="24"/>
          <w:lang w:val="nl-BE"/>
        </w:rPr>
      </w:pPr>
      <w:r w:rsidRPr="00750BA0">
        <w:rPr>
          <w:rFonts w:ascii="Times New Roman" w:hAnsi="Times New Roman" w:cs="Times New Roman"/>
          <w:sz w:val="24"/>
          <w:szCs w:val="24"/>
          <w:lang w:val="nl-BE"/>
        </w:rPr>
        <w:t xml:space="preserve">Dit </w:t>
      </w:r>
      <w:r>
        <w:rPr>
          <w:rFonts w:ascii="Times New Roman" w:hAnsi="Times New Roman" w:cs="Times New Roman"/>
          <w:sz w:val="24"/>
          <w:szCs w:val="24"/>
          <w:lang w:val="nl-BE"/>
        </w:rPr>
        <w:t>proces-verbaal</w:t>
      </w:r>
      <w:r w:rsidRPr="00750BA0">
        <w:rPr>
          <w:rFonts w:ascii="Times New Roman" w:hAnsi="Times New Roman" w:cs="Times New Roman"/>
          <w:sz w:val="24"/>
          <w:szCs w:val="24"/>
          <w:lang w:val="nl-BE"/>
        </w:rPr>
        <w:t xml:space="preserve"> kan ten vroegste </w:t>
      </w:r>
      <w:r>
        <w:rPr>
          <w:rFonts w:ascii="Times New Roman" w:hAnsi="Times New Roman" w:cs="Times New Roman"/>
          <w:sz w:val="24"/>
          <w:szCs w:val="24"/>
          <w:lang w:val="nl-BE"/>
        </w:rPr>
        <w:t xml:space="preserve">worden opgesteld </w:t>
      </w:r>
      <w:r w:rsidRPr="00750BA0">
        <w:rPr>
          <w:rFonts w:ascii="Times New Roman" w:hAnsi="Times New Roman" w:cs="Times New Roman"/>
          <w:sz w:val="24"/>
          <w:szCs w:val="24"/>
          <w:lang w:val="nl-BE"/>
        </w:rPr>
        <w:t>8 dagen na het verstrijken van de termijn van één maand</w:t>
      </w:r>
      <w:r>
        <w:rPr>
          <w:rFonts w:ascii="Times New Roman" w:hAnsi="Times New Roman" w:cs="Times New Roman"/>
          <w:sz w:val="24"/>
          <w:szCs w:val="24"/>
          <w:lang w:val="nl-BE"/>
        </w:rPr>
        <w:t xml:space="preserve">, </w:t>
      </w:r>
      <w:r w:rsidR="00031C95">
        <w:rPr>
          <w:rFonts w:ascii="Times New Roman" w:hAnsi="Times New Roman" w:cs="Times New Roman"/>
          <w:sz w:val="24"/>
          <w:szCs w:val="24"/>
          <w:lang w:val="nl-BE"/>
        </w:rPr>
        <w:t xml:space="preserve">waarover </w:t>
      </w:r>
      <w:r>
        <w:rPr>
          <w:rFonts w:ascii="Times New Roman" w:hAnsi="Times New Roman" w:cs="Times New Roman"/>
          <w:sz w:val="24"/>
          <w:szCs w:val="24"/>
          <w:lang w:val="nl-BE"/>
        </w:rPr>
        <w:t xml:space="preserve">de schuldenaar </w:t>
      </w:r>
      <w:r w:rsidR="00031C95">
        <w:rPr>
          <w:rFonts w:ascii="Times New Roman" w:hAnsi="Times New Roman" w:cs="Times New Roman"/>
          <w:sz w:val="24"/>
          <w:szCs w:val="24"/>
          <w:lang w:val="nl-BE"/>
        </w:rPr>
        <w:t xml:space="preserve">beschik </w:t>
      </w:r>
      <w:r>
        <w:rPr>
          <w:rFonts w:ascii="Times New Roman" w:hAnsi="Times New Roman" w:cs="Times New Roman"/>
          <w:sz w:val="24"/>
          <w:szCs w:val="24"/>
          <w:lang w:val="nl-BE"/>
        </w:rPr>
        <w:t>om te reageren.</w:t>
      </w:r>
    </w:p>
    <w:p w:rsidR="00750BA0" w:rsidRPr="00750BA0" w:rsidRDefault="00750BA0" w:rsidP="00F61F66">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Het proces-verbaal krijgt, </w:t>
      </w:r>
      <w:r w:rsidRPr="00750BA0">
        <w:rPr>
          <w:rFonts w:ascii="Times New Roman" w:hAnsi="Times New Roman" w:cs="Times New Roman"/>
          <w:sz w:val="24"/>
          <w:szCs w:val="24"/>
          <w:lang w:val="nl-BE"/>
        </w:rPr>
        <w:t xml:space="preserve">op verzoek van de </w:t>
      </w:r>
      <w:r>
        <w:rPr>
          <w:rFonts w:ascii="Times New Roman" w:hAnsi="Times New Roman" w:cs="Times New Roman"/>
          <w:sz w:val="24"/>
          <w:szCs w:val="24"/>
          <w:lang w:val="nl-BE"/>
        </w:rPr>
        <w:t xml:space="preserve">instrumenterende </w:t>
      </w:r>
      <w:r w:rsidRPr="00750BA0">
        <w:rPr>
          <w:rFonts w:ascii="Times New Roman" w:hAnsi="Times New Roman" w:cs="Times New Roman"/>
          <w:sz w:val="24"/>
          <w:szCs w:val="24"/>
          <w:lang w:val="nl-BE"/>
        </w:rPr>
        <w:t>deurwaarder</w:t>
      </w:r>
      <w:r>
        <w:rPr>
          <w:rFonts w:ascii="Times New Roman" w:hAnsi="Times New Roman" w:cs="Times New Roman"/>
          <w:sz w:val="24"/>
          <w:szCs w:val="24"/>
          <w:lang w:val="nl-BE"/>
        </w:rPr>
        <w:t>,</w:t>
      </w:r>
      <w:r w:rsidRPr="00750BA0">
        <w:rPr>
          <w:rFonts w:ascii="Times New Roman" w:hAnsi="Times New Roman" w:cs="Times New Roman"/>
          <w:sz w:val="24"/>
          <w:szCs w:val="24"/>
          <w:lang w:val="nl-BE"/>
        </w:rPr>
        <w:t xml:space="preserve"> </w:t>
      </w:r>
      <w:r w:rsidR="00513DEE">
        <w:rPr>
          <w:rFonts w:ascii="Times New Roman" w:hAnsi="Times New Roman" w:cs="Times New Roman"/>
          <w:sz w:val="24"/>
          <w:szCs w:val="24"/>
          <w:lang w:val="nl-BE"/>
        </w:rPr>
        <w:t xml:space="preserve">uitvoerende </w:t>
      </w:r>
      <w:r w:rsidR="00513DEE" w:rsidRPr="00513DEE">
        <w:rPr>
          <w:rFonts w:ascii="Times New Roman" w:hAnsi="Times New Roman" w:cs="Times New Roman"/>
          <w:sz w:val="24"/>
          <w:szCs w:val="24"/>
          <w:lang w:val="nl-BE"/>
        </w:rPr>
        <w:t xml:space="preserve">kracht </w:t>
      </w:r>
      <w:r w:rsidRPr="00513DEE">
        <w:rPr>
          <w:rFonts w:ascii="Times New Roman" w:hAnsi="Times New Roman" w:cs="Times New Roman"/>
          <w:sz w:val="24"/>
          <w:szCs w:val="24"/>
          <w:lang w:val="nl-BE"/>
        </w:rPr>
        <w:t xml:space="preserve">door een van de twee magistraten die de Beheer- en </w:t>
      </w:r>
      <w:proofErr w:type="spellStart"/>
      <w:r w:rsidRPr="00513DEE">
        <w:rPr>
          <w:rFonts w:ascii="Times New Roman" w:hAnsi="Times New Roman" w:cs="Times New Roman"/>
          <w:sz w:val="24"/>
          <w:szCs w:val="24"/>
          <w:lang w:val="nl-BE"/>
        </w:rPr>
        <w:t>Toezichtscommissie</w:t>
      </w:r>
      <w:proofErr w:type="spellEnd"/>
      <w:r w:rsidRPr="00513DEE">
        <w:rPr>
          <w:rFonts w:ascii="Times New Roman" w:hAnsi="Times New Roman" w:cs="Times New Roman"/>
          <w:sz w:val="24"/>
          <w:szCs w:val="24"/>
          <w:lang w:val="nl-BE"/>
        </w:rPr>
        <w:t xml:space="preserve"> bij het Centraal </w:t>
      </w:r>
      <w:r w:rsidR="00513DEE" w:rsidRPr="00513DEE">
        <w:rPr>
          <w:rFonts w:ascii="Times New Roman" w:hAnsi="Times New Roman" w:cs="Times New Roman"/>
          <w:sz w:val="24"/>
          <w:szCs w:val="24"/>
          <w:lang w:val="nl-BE"/>
        </w:rPr>
        <w:t>bestand</w:t>
      </w:r>
      <w:r w:rsidRPr="00513DEE">
        <w:rPr>
          <w:rFonts w:ascii="Times New Roman" w:hAnsi="Times New Roman" w:cs="Times New Roman"/>
          <w:sz w:val="24"/>
          <w:szCs w:val="24"/>
          <w:lang w:val="nl-BE"/>
        </w:rPr>
        <w:t xml:space="preserve"> van </w:t>
      </w:r>
      <w:r w:rsidR="00513DEE" w:rsidRPr="00513DEE">
        <w:rPr>
          <w:rFonts w:ascii="Times New Roman" w:hAnsi="Times New Roman" w:cs="Times New Roman"/>
          <w:sz w:val="24"/>
          <w:szCs w:val="24"/>
          <w:lang w:val="nl-BE"/>
        </w:rPr>
        <w:t>berichten van beslag</w:t>
      </w:r>
      <w:r w:rsidRPr="00513DEE">
        <w:rPr>
          <w:rFonts w:ascii="Times New Roman" w:hAnsi="Times New Roman" w:cs="Times New Roman"/>
          <w:sz w:val="24"/>
          <w:szCs w:val="24"/>
          <w:lang w:val="nl-BE"/>
        </w:rPr>
        <w:t xml:space="preserve"> vormen. Deze magistraat oefent slechts een</w:t>
      </w:r>
      <w:r>
        <w:rPr>
          <w:rFonts w:ascii="Times New Roman" w:hAnsi="Times New Roman" w:cs="Times New Roman"/>
          <w:sz w:val="24"/>
          <w:szCs w:val="24"/>
          <w:lang w:val="nl-BE"/>
        </w:rPr>
        <w:t xml:space="preserve"> </w:t>
      </w:r>
      <w:r w:rsidRPr="00750BA0">
        <w:rPr>
          <w:rFonts w:ascii="Times New Roman" w:hAnsi="Times New Roman" w:cs="Times New Roman"/>
          <w:sz w:val="24"/>
          <w:szCs w:val="24"/>
          <w:lang w:val="nl-BE"/>
        </w:rPr>
        <w:t xml:space="preserve">marginale controle uit. Hij kan </w:t>
      </w:r>
      <w:r w:rsidR="00252A65">
        <w:rPr>
          <w:rFonts w:ascii="Times New Roman" w:hAnsi="Times New Roman" w:cs="Times New Roman"/>
          <w:sz w:val="24"/>
          <w:szCs w:val="24"/>
          <w:lang w:val="nl-BE"/>
        </w:rPr>
        <w:t xml:space="preserve">enkel </w:t>
      </w:r>
      <w:r w:rsidRPr="00750BA0">
        <w:rPr>
          <w:rFonts w:ascii="Times New Roman" w:hAnsi="Times New Roman" w:cs="Times New Roman"/>
          <w:sz w:val="24"/>
          <w:szCs w:val="24"/>
          <w:lang w:val="nl-BE"/>
        </w:rPr>
        <w:t>de naleving van de procedurele voorwaarden controleren</w:t>
      </w:r>
      <w:r w:rsidR="00252A65">
        <w:rPr>
          <w:rFonts w:ascii="Times New Roman" w:hAnsi="Times New Roman" w:cs="Times New Roman"/>
          <w:sz w:val="24"/>
          <w:szCs w:val="24"/>
          <w:lang w:val="nl-BE"/>
        </w:rPr>
        <w:t>,</w:t>
      </w:r>
      <w:r w:rsidRPr="00750BA0">
        <w:rPr>
          <w:rFonts w:ascii="Times New Roman" w:hAnsi="Times New Roman" w:cs="Times New Roman"/>
          <w:sz w:val="24"/>
          <w:szCs w:val="24"/>
          <w:lang w:val="nl-BE"/>
        </w:rPr>
        <w:t xml:space="preserve"> met uitsluiting van elke inhoudelijke controle. </w:t>
      </w:r>
    </w:p>
    <w:p w:rsidR="005743AA" w:rsidRPr="00252A65" w:rsidRDefault="00944F5F" w:rsidP="00F61F66">
      <w:pPr>
        <w:jc w:val="both"/>
        <w:rPr>
          <w:rFonts w:ascii="Times New Roman" w:hAnsi="Times New Roman" w:cs="Times New Roman"/>
          <w:i/>
          <w:sz w:val="24"/>
          <w:szCs w:val="24"/>
          <w:u w:val="single"/>
          <w:lang w:val="nl-BE"/>
        </w:rPr>
      </w:pPr>
      <w:r w:rsidRPr="00252A65">
        <w:rPr>
          <w:rFonts w:ascii="Times New Roman" w:hAnsi="Times New Roman" w:cs="Times New Roman"/>
          <w:i/>
          <w:sz w:val="24"/>
          <w:szCs w:val="24"/>
          <w:u w:val="single"/>
          <w:lang w:val="nl-BE"/>
        </w:rPr>
        <w:t>5</w:t>
      </w:r>
      <w:r w:rsidR="00252A65" w:rsidRPr="00252A65">
        <w:rPr>
          <w:rFonts w:ascii="Times New Roman" w:hAnsi="Times New Roman" w:cs="Times New Roman"/>
          <w:i/>
          <w:sz w:val="24"/>
          <w:szCs w:val="24"/>
          <w:u w:val="single"/>
          <w:vertAlign w:val="superscript"/>
          <w:lang w:val="nl-BE"/>
        </w:rPr>
        <w:t>de</w:t>
      </w:r>
      <w:r w:rsidRPr="00252A65">
        <w:rPr>
          <w:rFonts w:ascii="Times New Roman" w:hAnsi="Times New Roman" w:cs="Times New Roman"/>
          <w:i/>
          <w:sz w:val="24"/>
          <w:szCs w:val="24"/>
          <w:u w:val="single"/>
          <w:lang w:val="nl-BE"/>
        </w:rPr>
        <w:t xml:space="preserve"> </w:t>
      </w:r>
      <w:r w:rsidR="00252A65" w:rsidRPr="00252A65">
        <w:rPr>
          <w:rFonts w:ascii="Times New Roman" w:hAnsi="Times New Roman" w:cs="Times New Roman"/>
          <w:i/>
          <w:sz w:val="24"/>
          <w:szCs w:val="24"/>
          <w:u w:val="single"/>
          <w:lang w:val="nl-BE"/>
        </w:rPr>
        <w:t>stap</w:t>
      </w:r>
      <w:r w:rsidRPr="00252A65">
        <w:rPr>
          <w:rFonts w:ascii="Times New Roman" w:hAnsi="Times New Roman" w:cs="Times New Roman"/>
          <w:i/>
          <w:sz w:val="24"/>
          <w:szCs w:val="24"/>
          <w:u w:val="single"/>
          <w:lang w:val="nl-BE"/>
        </w:rPr>
        <w:t xml:space="preserve">: </w:t>
      </w:r>
      <w:r w:rsidR="00513DEE" w:rsidRPr="00513DEE">
        <w:rPr>
          <w:rFonts w:ascii="Times New Roman" w:hAnsi="Times New Roman" w:cs="Times New Roman"/>
          <w:i/>
          <w:sz w:val="24"/>
          <w:szCs w:val="24"/>
          <w:u w:val="single"/>
          <w:lang w:val="nl-BE"/>
        </w:rPr>
        <w:t>verzet</w:t>
      </w:r>
      <w:r w:rsidR="00252A65" w:rsidRPr="00513DEE">
        <w:rPr>
          <w:rFonts w:ascii="Times New Roman" w:hAnsi="Times New Roman" w:cs="Times New Roman"/>
          <w:i/>
          <w:sz w:val="24"/>
          <w:szCs w:val="24"/>
          <w:u w:val="single"/>
          <w:lang w:val="nl-BE"/>
        </w:rPr>
        <w:t xml:space="preserve"> van de schuldenaar</w:t>
      </w:r>
    </w:p>
    <w:p w:rsidR="005743AA" w:rsidRPr="00252A65" w:rsidRDefault="00252A65" w:rsidP="00252A65">
      <w:pPr>
        <w:jc w:val="both"/>
        <w:rPr>
          <w:rFonts w:ascii="Times New Roman" w:hAnsi="Times New Roman" w:cs="Times New Roman"/>
          <w:sz w:val="24"/>
          <w:szCs w:val="24"/>
          <w:lang w:val="nl-BE"/>
        </w:rPr>
      </w:pPr>
      <w:r w:rsidRPr="00252A65">
        <w:rPr>
          <w:rFonts w:ascii="Times New Roman" w:hAnsi="Times New Roman" w:cs="Times New Roman"/>
          <w:sz w:val="24"/>
          <w:szCs w:val="24"/>
          <w:lang w:val="nl-BE"/>
        </w:rPr>
        <w:t xml:space="preserve">Eenmaal uitvoerbaar </w:t>
      </w:r>
      <w:r>
        <w:rPr>
          <w:rFonts w:ascii="Times New Roman" w:hAnsi="Times New Roman" w:cs="Times New Roman"/>
          <w:sz w:val="24"/>
          <w:szCs w:val="24"/>
          <w:lang w:val="nl-BE"/>
        </w:rPr>
        <w:t>verklaard</w:t>
      </w:r>
      <w:r w:rsidRPr="00252A65">
        <w:rPr>
          <w:rFonts w:ascii="Times New Roman" w:hAnsi="Times New Roman" w:cs="Times New Roman"/>
          <w:sz w:val="24"/>
          <w:szCs w:val="24"/>
          <w:lang w:val="nl-BE"/>
        </w:rPr>
        <w:t xml:space="preserve">, opent </w:t>
      </w:r>
      <w:r>
        <w:rPr>
          <w:rFonts w:ascii="Times New Roman" w:hAnsi="Times New Roman" w:cs="Times New Roman"/>
          <w:sz w:val="24"/>
          <w:szCs w:val="24"/>
          <w:lang w:val="nl-BE"/>
        </w:rPr>
        <w:t xml:space="preserve">het proces-verbaal </w:t>
      </w:r>
      <w:r w:rsidRPr="00252A65">
        <w:rPr>
          <w:rFonts w:ascii="Times New Roman" w:hAnsi="Times New Roman" w:cs="Times New Roman"/>
          <w:sz w:val="24"/>
          <w:szCs w:val="24"/>
          <w:lang w:val="nl-BE"/>
        </w:rPr>
        <w:t xml:space="preserve">van niet-betwisting de deur </w:t>
      </w:r>
      <w:r>
        <w:rPr>
          <w:rFonts w:ascii="Times New Roman" w:hAnsi="Times New Roman" w:cs="Times New Roman"/>
          <w:sz w:val="24"/>
          <w:szCs w:val="24"/>
          <w:lang w:val="nl-BE"/>
        </w:rPr>
        <w:t>naar de klassieke uitvoerings</w:t>
      </w:r>
      <w:r w:rsidRPr="00252A65">
        <w:rPr>
          <w:rFonts w:ascii="Times New Roman" w:hAnsi="Times New Roman" w:cs="Times New Roman"/>
          <w:sz w:val="24"/>
          <w:szCs w:val="24"/>
          <w:lang w:val="nl-BE"/>
        </w:rPr>
        <w:t>maatregelen (</w:t>
      </w:r>
      <w:r w:rsidRPr="00513DEE">
        <w:rPr>
          <w:rFonts w:ascii="Times New Roman" w:hAnsi="Times New Roman" w:cs="Times New Roman"/>
          <w:sz w:val="24"/>
          <w:szCs w:val="24"/>
          <w:lang w:val="nl-BE"/>
        </w:rPr>
        <w:t>inbeslagnemingen</w:t>
      </w:r>
      <w:r w:rsidRPr="00252A65">
        <w:rPr>
          <w:rFonts w:ascii="Times New Roman" w:hAnsi="Times New Roman" w:cs="Times New Roman"/>
          <w:sz w:val="24"/>
          <w:szCs w:val="24"/>
          <w:lang w:val="nl-BE"/>
        </w:rPr>
        <w:t xml:space="preserve">, enz.). </w:t>
      </w:r>
      <w:r>
        <w:rPr>
          <w:rFonts w:ascii="Times New Roman" w:hAnsi="Times New Roman" w:cs="Times New Roman"/>
          <w:sz w:val="24"/>
          <w:szCs w:val="24"/>
          <w:lang w:val="nl-BE"/>
        </w:rPr>
        <w:t xml:space="preserve">Er rest de </w:t>
      </w:r>
      <w:r w:rsidRPr="00252A65">
        <w:rPr>
          <w:rFonts w:ascii="Times New Roman" w:hAnsi="Times New Roman" w:cs="Times New Roman"/>
          <w:sz w:val="24"/>
          <w:szCs w:val="24"/>
          <w:lang w:val="nl-BE"/>
        </w:rPr>
        <w:t xml:space="preserve">schuldenaar </w:t>
      </w:r>
      <w:r>
        <w:rPr>
          <w:rFonts w:ascii="Times New Roman" w:hAnsi="Times New Roman" w:cs="Times New Roman"/>
          <w:sz w:val="24"/>
          <w:szCs w:val="24"/>
          <w:lang w:val="nl-BE"/>
        </w:rPr>
        <w:t xml:space="preserve">dan </w:t>
      </w:r>
      <w:r w:rsidRPr="00252A65">
        <w:rPr>
          <w:rFonts w:ascii="Times New Roman" w:hAnsi="Times New Roman" w:cs="Times New Roman"/>
          <w:sz w:val="24"/>
          <w:szCs w:val="24"/>
          <w:lang w:val="nl-BE"/>
        </w:rPr>
        <w:t>nog maar één mogelijkheid</w:t>
      </w:r>
      <w:r>
        <w:rPr>
          <w:rFonts w:ascii="Times New Roman" w:hAnsi="Times New Roman" w:cs="Times New Roman"/>
          <w:sz w:val="24"/>
          <w:szCs w:val="24"/>
          <w:lang w:val="nl-BE"/>
        </w:rPr>
        <w:t xml:space="preserve"> van beroep</w:t>
      </w:r>
      <w:r w:rsidRPr="00252A65">
        <w:rPr>
          <w:rFonts w:ascii="Times New Roman" w:hAnsi="Times New Roman" w:cs="Times New Roman"/>
          <w:sz w:val="24"/>
          <w:szCs w:val="24"/>
          <w:lang w:val="nl-BE"/>
        </w:rPr>
        <w:t xml:space="preserve">: op eenzijdig verzoek verzet aantekenen bij de Ondernemingsrechtbank. Aan dit verzoek moet </w:t>
      </w:r>
      <w:r>
        <w:rPr>
          <w:rFonts w:ascii="Times New Roman" w:hAnsi="Times New Roman" w:cs="Times New Roman"/>
          <w:sz w:val="24"/>
          <w:szCs w:val="24"/>
          <w:lang w:val="nl-BE"/>
        </w:rPr>
        <w:t xml:space="preserve">het proces-verbaal </w:t>
      </w:r>
      <w:r w:rsidRPr="00252A65">
        <w:rPr>
          <w:rFonts w:ascii="Times New Roman" w:hAnsi="Times New Roman" w:cs="Times New Roman"/>
          <w:sz w:val="24"/>
          <w:szCs w:val="24"/>
          <w:lang w:val="nl-BE"/>
        </w:rPr>
        <w:t>van niet-betwisting worden gehecht. D</w:t>
      </w:r>
      <w:r>
        <w:rPr>
          <w:rFonts w:ascii="Times New Roman" w:hAnsi="Times New Roman" w:cs="Times New Roman"/>
          <w:sz w:val="24"/>
          <w:szCs w:val="24"/>
          <w:lang w:val="nl-BE"/>
        </w:rPr>
        <w:t xml:space="preserve">it verzet </w:t>
      </w:r>
      <w:r w:rsidRPr="00252A65">
        <w:rPr>
          <w:rFonts w:ascii="Times New Roman" w:hAnsi="Times New Roman" w:cs="Times New Roman"/>
          <w:sz w:val="24"/>
          <w:szCs w:val="24"/>
          <w:lang w:val="nl-BE"/>
        </w:rPr>
        <w:t xml:space="preserve">is opschortend en opent een debat over de </w:t>
      </w:r>
      <w:r>
        <w:rPr>
          <w:rFonts w:ascii="Times New Roman" w:hAnsi="Times New Roman" w:cs="Times New Roman"/>
          <w:sz w:val="24"/>
          <w:szCs w:val="24"/>
          <w:lang w:val="nl-BE"/>
        </w:rPr>
        <w:t>grond van de zaak</w:t>
      </w:r>
      <w:r w:rsidR="3A909090" w:rsidRPr="00252A65">
        <w:rPr>
          <w:rFonts w:ascii="Times New Roman" w:hAnsi="Times New Roman" w:cs="Times New Roman"/>
          <w:sz w:val="24"/>
          <w:szCs w:val="24"/>
          <w:lang w:val="nl-BE"/>
        </w:rPr>
        <w:t>.</w:t>
      </w:r>
    </w:p>
    <w:p w:rsidR="00717A18" w:rsidRPr="00252A65" w:rsidRDefault="00855A6A" w:rsidP="00F61F66">
      <w:pPr>
        <w:jc w:val="both"/>
        <w:rPr>
          <w:rFonts w:ascii="Times New Roman" w:hAnsi="Times New Roman" w:cs="Times New Roman"/>
          <w:i/>
          <w:sz w:val="24"/>
          <w:szCs w:val="24"/>
          <w:u w:val="single"/>
          <w:lang w:val="nl-BE"/>
        </w:rPr>
      </w:pPr>
      <w:r w:rsidRPr="00252A65">
        <w:rPr>
          <w:rFonts w:ascii="Times New Roman" w:hAnsi="Times New Roman" w:cs="Times New Roman"/>
          <w:i/>
          <w:sz w:val="24"/>
          <w:szCs w:val="24"/>
          <w:u w:val="single"/>
          <w:lang w:val="nl-BE"/>
        </w:rPr>
        <w:t>6</w:t>
      </w:r>
      <w:r w:rsidR="00252A65" w:rsidRPr="00252A65">
        <w:rPr>
          <w:rFonts w:ascii="Times New Roman" w:hAnsi="Times New Roman" w:cs="Times New Roman"/>
          <w:i/>
          <w:sz w:val="24"/>
          <w:szCs w:val="24"/>
          <w:u w:val="single"/>
          <w:vertAlign w:val="superscript"/>
          <w:lang w:val="nl-BE"/>
        </w:rPr>
        <w:t>de</w:t>
      </w:r>
      <w:r w:rsidRPr="00252A65">
        <w:rPr>
          <w:rFonts w:ascii="Times New Roman" w:hAnsi="Times New Roman" w:cs="Times New Roman"/>
          <w:i/>
          <w:sz w:val="24"/>
          <w:szCs w:val="24"/>
          <w:u w:val="single"/>
          <w:lang w:val="nl-BE"/>
        </w:rPr>
        <w:t xml:space="preserve"> </w:t>
      </w:r>
      <w:r w:rsidR="00252A65" w:rsidRPr="00252A65">
        <w:rPr>
          <w:rFonts w:ascii="Times New Roman" w:hAnsi="Times New Roman" w:cs="Times New Roman"/>
          <w:i/>
          <w:sz w:val="24"/>
          <w:szCs w:val="24"/>
          <w:u w:val="single"/>
          <w:lang w:val="nl-BE"/>
        </w:rPr>
        <w:t>stap</w:t>
      </w:r>
      <w:r w:rsidRPr="00513DEE">
        <w:rPr>
          <w:rFonts w:ascii="Times New Roman" w:hAnsi="Times New Roman" w:cs="Times New Roman"/>
          <w:i/>
          <w:sz w:val="24"/>
          <w:szCs w:val="24"/>
          <w:u w:val="single"/>
          <w:lang w:val="nl-BE"/>
        </w:rPr>
        <w:t>:</w:t>
      </w:r>
      <w:r w:rsidR="00717A18" w:rsidRPr="00513DEE">
        <w:rPr>
          <w:rFonts w:ascii="Times New Roman" w:hAnsi="Times New Roman" w:cs="Times New Roman"/>
          <w:i/>
          <w:sz w:val="24"/>
          <w:szCs w:val="24"/>
          <w:u w:val="single"/>
          <w:lang w:val="nl-BE"/>
        </w:rPr>
        <w:t xml:space="preserve"> </w:t>
      </w:r>
      <w:r w:rsidR="00252A65" w:rsidRPr="00513DEE">
        <w:rPr>
          <w:rFonts w:ascii="Times New Roman" w:hAnsi="Times New Roman" w:cs="Times New Roman"/>
          <w:i/>
          <w:sz w:val="24"/>
          <w:szCs w:val="24"/>
          <w:u w:val="single"/>
          <w:lang w:val="nl-BE"/>
        </w:rPr>
        <w:t>Centraal register voor de invordering van onbetwiste geldschulden (Centraal Register)</w:t>
      </w:r>
    </w:p>
    <w:p w:rsidR="004D02E7" w:rsidRPr="004D02E7" w:rsidRDefault="004D02E7" w:rsidP="00F61F66">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In het kader van </w:t>
      </w:r>
      <w:r w:rsidRPr="004D02E7">
        <w:rPr>
          <w:rFonts w:ascii="Times New Roman" w:hAnsi="Times New Roman" w:cs="Times New Roman"/>
          <w:sz w:val="24"/>
          <w:szCs w:val="24"/>
          <w:lang w:val="nl-BE"/>
        </w:rPr>
        <w:t xml:space="preserve">deze nieuwe procedure heeft de wetgever een Centraal Register </w:t>
      </w:r>
      <w:r>
        <w:rPr>
          <w:rFonts w:ascii="Times New Roman" w:hAnsi="Times New Roman" w:cs="Times New Roman"/>
          <w:sz w:val="24"/>
          <w:szCs w:val="24"/>
          <w:lang w:val="nl-BE"/>
        </w:rPr>
        <w:t xml:space="preserve">in het leven geroepen. Het betreft </w:t>
      </w:r>
      <w:r w:rsidRPr="004D02E7">
        <w:rPr>
          <w:rFonts w:ascii="Times New Roman" w:hAnsi="Times New Roman" w:cs="Times New Roman"/>
          <w:sz w:val="24"/>
          <w:szCs w:val="24"/>
          <w:lang w:val="nl-BE"/>
        </w:rPr>
        <w:t>een geautomatiseerd gegevensbestand</w:t>
      </w:r>
      <w:r>
        <w:rPr>
          <w:rFonts w:ascii="Times New Roman" w:hAnsi="Times New Roman" w:cs="Times New Roman"/>
          <w:sz w:val="24"/>
          <w:szCs w:val="24"/>
          <w:lang w:val="nl-BE"/>
        </w:rPr>
        <w:t xml:space="preserve">, ingericht </w:t>
      </w:r>
      <w:r w:rsidRPr="004D02E7">
        <w:rPr>
          <w:rFonts w:ascii="Times New Roman" w:hAnsi="Times New Roman" w:cs="Times New Roman"/>
          <w:sz w:val="24"/>
          <w:szCs w:val="24"/>
          <w:lang w:val="nl-BE"/>
        </w:rPr>
        <w:t>en beheerd door de Nationale Kamer van Gerechtsdeurwaarders, waarin alle gegevens worden bewaard die nodig zijn voor de controle op het j</w:t>
      </w:r>
      <w:r>
        <w:rPr>
          <w:rFonts w:ascii="Times New Roman" w:hAnsi="Times New Roman" w:cs="Times New Roman"/>
          <w:sz w:val="24"/>
          <w:szCs w:val="24"/>
          <w:lang w:val="nl-BE"/>
        </w:rPr>
        <w:t xml:space="preserve">uiste verloop van de procedure </w:t>
      </w:r>
      <w:r w:rsidRPr="004D02E7">
        <w:rPr>
          <w:rFonts w:ascii="Times New Roman" w:hAnsi="Times New Roman" w:cs="Times New Roman"/>
          <w:sz w:val="24"/>
          <w:szCs w:val="24"/>
          <w:lang w:val="nl-BE"/>
        </w:rPr>
        <w:t xml:space="preserve">(documenten, bewijsstukken, dagvaarding, antwoordformulieren, briefwisseling, enz.) </w:t>
      </w:r>
      <w:r>
        <w:rPr>
          <w:rFonts w:ascii="Times New Roman" w:hAnsi="Times New Roman" w:cs="Times New Roman"/>
          <w:sz w:val="24"/>
          <w:szCs w:val="24"/>
          <w:lang w:val="nl-BE"/>
        </w:rPr>
        <w:t>teneinde</w:t>
      </w:r>
      <w:r w:rsidRPr="004D02E7">
        <w:rPr>
          <w:rFonts w:ascii="Times New Roman" w:hAnsi="Times New Roman" w:cs="Times New Roman"/>
          <w:sz w:val="24"/>
          <w:szCs w:val="24"/>
          <w:lang w:val="nl-BE"/>
        </w:rPr>
        <w:t xml:space="preserve"> het door de </w:t>
      </w:r>
      <w:r>
        <w:rPr>
          <w:rFonts w:ascii="Times New Roman" w:hAnsi="Times New Roman" w:cs="Times New Roman"/>
          <w:sz w:val="24"/>
          <w:szCs w:val="24"/>
          <w:lang w:val="nl-BE"/>
        </w:rPr>
        <w:t xml:space="preserve">instrumenterende </w:t>
      </w:r>
      <w:r w:rsidRPr="004D02E7">
        <w:rPr>
          <w:rFonts w:ascii="Times New Roman" w:hAnsi="Times New Roman" w:cs="Times New Roman"/>
          <w:sz w:val="24"/>
          <w:szCs w:val="24"/>
          <w:lang w:val="nl-BE"/>
        </w:rPr>
        <w:t xml:space="preserve">deurwaarder opgemaakte </w:t>
      </w:r>
      <w:r>
        <w:rPr>
          <w:rFonts w:ascii="Times New Roman" w:hAnsi="Times New Roman" w:cs="Times New Roman"/>
          <w:sz w:val="24"/>
          <w:szCs w:val="24"/>
          <w:lang w:val="nl-BE"/>
        </w:rPr>
        <w:t xml:space="preserve">proces-verbaal </w:t>
      </w:r>
      <w:r w:rsidRPr="004D02E7">
        <w:rPr>
          <w:rFonts w:ascii="Times New Roman" w:hAnsi="Times New Roman" w:cs="Times New Roman"/>
          <w:sz w:val="24"/>
          <w:szCs w:val="24"/>
          <w:lang w:val="nl-BE"/>
        </w:rPr>
        <w:t xml:space="preserve">van </w:t>
      </w:r>
      <w:r>
        <w:rPr>
          <w:rFonts w:ascii="Times New Roman" w:hAnsi="Times New Roman" w:cs="Times New Roman"/>
          <w:sz w:val="24"/>
          <w:szCs w:val="24"/>
          <w:lang w:val="nl-BE"/>
        </w:rPr>
        <w:t xml:space="preserve">niet-betwisting </w:t>
      </w:r>
      <w:r w:rsidRPr="004D02E7">
        <w:rPr>
          <w:rFonts w:ascii="Times New Roman" w:hAnsi="Times New Roman" w:cs="Times New Roman"/>
          <w:sz w:val="24"/>
          <w:szCs w:val="24"/>
          <w:lang w:val="nl-BE"/>
        </w:rPr>
        <w:t>uitvoerbaar te maken.</w:t>
      </w:r>
    </w:p>
    <w:p w:rsidR="002435D5" w:rsidRPr="00325E76" w:rsidRDefault="00855A6A" w:rsidP="00F61F66">
      <w:pPr>
        <w:jc w:val="both"/>
        <w:rPr>
          <w:rFonts w:ascii="Times New Roman" w:hAnsi="Times New Roman" w:cs="Times New Roman"/>
          <w:b/>
          <w:sz w:val="24"/>
          <w:szCs w:val="24"/>
          <w:u w:val="single"/>
          <w:lang w:val="nl-BE"/>
        </w:rPr>
      </w:pPr>
      <w:r w:rsidRPr="00325E76">
        <w:rPr>
          <w:rFonts w:ascii="Times New Roman" w:hAnsi="Times New Roman" w:cs="Times New Roman"/>
          <w:b/>
          <w:sz w:val="24"/>
          <w:szCs w:val="24"/>
          <w:u w:val="single"/>
          <w:lang w:val="nl-BE"/>
        </w:rPr>
        <w:t xml:space="preserve">III. </w:t>
      </w:r>
      <w:r w:rsidR="00325E76" w:rsidRPr="00325E76">
        <w:rPr>
          <w:rFonts w:ascii="Times New Roman" w:hAnsi="Times New Roman" w:cs="Times New Roman"/>
          <w:b/>
          <w:sz w:val="24"/>
          <w:szCs w:val="24"/>
          <w:u w:val="single"/>
          <w:lang w:val="nl-BE"/>
        </w:rPr>
        <w:t>Kritisch</w:t>
      </w:r>
      <w:r w:rsidR="00325E76">
        <w:rPr>
          <w:rFonts w:ascii="Times New Roman" w:hAnsi="Times New Roman" w:cs="Times New Roman"/>
          <w:b/>
          <w:sz w:val="24"/>
          <w:szCs w:val="24"/>
          <w:u w:val="single"/>
          <w:lang w:val="nl-BE"/>
        </w:rPr>
        <w:t xml:space="preserve">e beoordeling van </w:t>
      </w:r>
      <w:r w:rsidR="00325E76" w:rsidRPr="00325E76">
        <w:rPr>
          <w:rFonts w:ascii="Times New Roman" w:hAnsi="Times New Roman" w:cs="Times New Roman"/>
          <w:b/>
          <w:sz w:val="24"/>
          <w:szCs w:val="24"/>
          <w:u w:val="single"/>
          <w:lang w:val="nl-BE"/>
        </w:rPr>
        <w:t xml:space="preserve">de uitbreiding van deze procedure tot relaties tussen </w:t>
      </w:r>
      <w:r w:rsidR="00325E76">
        <w:rPr>
          <w:rFonts w:ascii="Times New Roman" w:hAnsi="Times New Roman" w:cs="Times New Roman"/>
          <w:b/>
          <w:sz w:val="24"/>
          <w:szCs w:val="24"/>
          <w:u w:val="single"/>
          <w:lang w:val="nl-BE"/>
        </w:rPr>
        <w:t xml:space="preserve">bedrijven en </w:t>
      </w:r>
      <w:r w:rsidR="00325E76" w:rsidRPr="00325E76">
        <w:rPr>
          <w:rFonts w:ascii="Times New Roman" w:hAnsi="Times New Roman" w:cs="Times New Roman"/>
          <w:b/>
          <w:sz w:val="24"/>
          <w:szCs w:val="24"/>
          <w:u w:val="single"/>
          <w:lang w:val="nl-BE"/>
        </w:rPr>
        <w:t>consument</w:t>
      </w:r>
      <w:r w:rsidR="00325E76">
        <w:rPr>
          <w:rFonts w:ascii="Times New Roman" w:hAnsi="Times New Roman" w:cs="Times New Roman"/>
          <w:b/>
          <w:sz w:val="24"/>
          <w:szCs w:val="24"/>
          <w:u w:val="single"/>
          <w:lang w:val="nl-BE"/>
        </w:rPr>
        <w:t>en</w:t>
      </w:r>
    </w:p>
    <w:p w:rsidR="001B4D2B" w:rsidRPr="00DF0DCC" w:rsidRDefault="001B4D2B" w:rsidP="00F61F66">
      <w:pPr>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 xml:space="preserve">Niettegenstaande </w:t>
      </w:r>
      <w:r w:rsidRPr="001B4D2B">
        <w:rPr>
          <w:rFonts w:ascii="Times New Roman" w:hAnsi="Times New Roman" w:cs="Times New Roman"/>
          <w:sz w:val="24"/>
          <w:szCs w:val="24"/>
          <w:lang w:val="nl-BE"/>
        </w:rPr>
        <w:t xml:space="preserve">het feit dat deze procedure door het Grondwettelijk Hof werd bekrachtigd naar aanleiding van </w:t>
      </w:r>
      <w:r w:rsidRPr="00F166BB">
        <w:rPr>
          <w:rFonts w:ascii="Times New Roman" w:hAnsi="Times New Roman" w:cs="Times New Roman"/>
          <w:sz w:val="24"/>
          <w:szCs w:val="24"/>
          <w:lang w:val="nl-BE"/>
        </w:rPr>
        <w:t>door de OVB en de OBFG</w:t>
      </w:r>
      <w:r w:rsidRPr="00F166BB">
        <w:rPr>
          <w:rStyle w:val="Voetnootmarkering"/>
          <w:rFonts w:ascii="Times New Roman" w:hAnsi="Times New Roman" w:cs="Times New Roman"/>
          <w:sz w:val="24"/>
          <w:szCs w:val="24"/>
        </w:rPr>
        <w:footnoteReference w:id="5"/>
      </w:r>
      <w:r w:rsidRPr="00F166BB">
        <w:rPr>
          <w:rFonts w:ascii="Times New Roman" w:hAnsi="Times New Roman" w:cs="Times New Roman"/>
          <w:sz w:val="24"/>
          <w:szCs w:val="24"/>
          <w:lang w:val="nl-BE"/>
        </w:rPr>
        <w:t xml:space="preserve"> ingestelde beroepen tot nietigverklaring, blijft</w:t>
      </w:r>
      <w:r w:rsidRPr="001B4D2B">
        <w:rPr>
          <w:rFonts w:ascii="Times New Roman" w:hAnsi="Times New Roman" w:cs="Times New Roman"/>
          <w:sz w:val="24"/>
          <w:szCs w:val="24"/>
          <w:lang w:val="nl-BE"/>
        </w:rPr>
        <w:t xml:space="preserve"> ze hevige kritiek </w:t>
      </w:r>
      <w:r>
        <w:rPr>
          <w:rFonts w:ascii="Times New Roman" w:hAnsi="Times New Roman" w:cs="Times New Roman"/>
          <w:sz w:val="24"/>
          <w:szCs w:val="24"/>
          <w:lang w:val="nl-BE"/>
        </w:rPr>
        <w:t>uitlokken</w:t>
      </w:r>
      <w:r w:rsidRPr="001B4D2B">
        <w:rPr>
          <w:rFonts w:ascii="Times New Roman" w:hAnsi="Times New Roman" w:cs="Times New Roman"/>
          <w:sz w:val="24"/>
          <w:szCs w:val="24"/>
          <w:lang w:val="nl-BE"/>
        </w:rPr>
        <w:t xml:space="preserve">, met name </w:t>
      </w:r>
      <w:r>
        <w:rPr>
          <w:rFonts w:ascii="Times New Roman" w:hAnsi="Times New Roman" w:cs="Times New Roman"/>
          <w:sz w:val="24"/>
          <w:szCs w:val="24"/>
          <w:lang w:val="nl-BE"/>
        </w:rPr>
        <w:t>vanwege de kosten</w:t>
      </w:r>
      <w:r w:rsidRPr="00F61F66">
        <w:rPr>
          <w:rStyle w:val="Voetnootmarkering"/>
          <w:rFonts w:ascii="Times New Roman" w:hAnsi="Times New Roman" w:cs="Times New Roman"/>
          <w:sz w:val="24"/>
          <w:szCs w:val="24"/>
        </w:rPr>
        <w:footnoteReference w:id="6"/>
      </w:r>
      <w:r>
        <w:rPr>
          <w:rFonts w:ascii="Times New Roman" w:hAnsi="Times New Roman" w:cs="Times New Roman"/>
          <w:sz w:val="24"/>
          <w:szCs w:val="24"/>
          <w:lang w:val="nl-BE"/>
        </w:rPr>
        <w:t xml:space="preserve"> die ze met zich meebrengt</w:t>
      </w:r>
      <w:r w:rsidRPr="001B4D2B">
        <w:rPr>
          <w:rFonts w:ascii="Times New Roman" w:hAnsi="Times New Roman" w:cs="Times New Roman"/>
          <w:sz w:val="24"/>
          <w:szCs w:val="24"/>
          <w:lang w:val="nl-BE"/>
        </w:rPr>
        <w:t xml:space="preserve">, </w:t>
      </w:r>
      <w:r>
        <w:rPr>
          <w:rFonts w:ascii="Times New Roman" w:hAnsi="Times New Roman" w:cs="Times New Roman"/>
          <w:sz w:val="24"/>
          <w:szCs w:val="24"/>
          <w:lang w:val="nl-BE"/>
        </w:rPr>
        <w:t>haar doeltreffendheid</w:t>
      </w:r>
      <w:r w:rsidRPr="00F61F66">
        <w:rPr>
          <w:rStyle w:val="Voetnootmarkering"/>
          <w:rFonts w:ascii="Times New Roman" w:hAnsi="Times New Roman" w:cs="Times New Roman"/>
          <w:sz w:val="24"/>
          <w:szCs w:val="24"/>
        </w:rPr>
        <w:footnoteReference w:id="7"/>
      </w:r>
      <w:r w:rsidRPr="001B4D2B">
        <w:rPr>
          <w:rFonts w:ascii="Times New Roman" w:hAnsi="Times New Roman" w:cs="Times New Roman"/>
          <w:sz w:val="24"/>
          <w:szCs w:val="24"/>
          <w:lang w:val="nl-BE"/>
        </w:rPr>
        <w:t xml:space="preserve"> en </w:t>
      </w:r>
      <w:r>
        <w:rPr>
          <w:rFonts w:ascii="Times New Roman" w:hAnsi="Times New Roman" w:cs="Times New Roman"/>
          <w:sz w:val="24"/>
          <w:szCs w:val="24"/>
          <w:lang w:val="nl-BE"/>
        </w:rPr>
        <w:t xml:space="preserve">haar </w:t>
      </w:r>
      <w:r w:rsidRPr="001B4D2B">
        <w:rPr>
          <w:rFonts w:ascii="Times New Roman" w:hAnsi="Times New Roman" w:cs="Times New Roman"/>
          <w:sz w:val="24"/>
          <w:szCs w:val="24"/>
          <w:lang w:val="nl-BE"/>
        </w:rPr>
        <w:t xml:space="preserve">tekortkomingen </w:t>
      </w:r>
      <w:r>
        <w:rPr>
          <w:rFonts w:ascii="Times New Roman" w:hAnsi="Times New Roman" w:cs="Times New Roman"/>
          <w:sz w:val="24"/>
          <w:szCs w:val="24"/>
          <w:lang w:val="nl-BE"/>
        </w:rPr>
        <w:t xml:space="preserve">wat betreft de naleving van </w:t>
      </w:r>
      <w:r w:rsidRPr="001B4D2B">
        <w:rPr>
          <w:rFonts w:ascii="Times New Roman" w:hAnsi="Times New Roman" w:cs="Times New Roman"/>
          <w:sz w:val="24"/>
          <w:szCs w:val="24"/>
          <w:lang w:val="nl-BE"/>
        </w:rPr>
        <w:t xml:space="preserve">het recht op </w:t>
      </w:r>
      <w:r>
        <w:rPr>
          <w:rFonts w:ascii="Times New Roman" w:hAnsi="Times New Roman" w:cs="Times New Roman"/>
          <w:sz w:val="24"/>
          <w:szCs w:val="24"/>
          <w:lang w:val="nl-BE"/>
        </w:rPr>
        <w:t xml:space="preserve">een </w:t>
      </w:r>
      <w:r w:rsidRPr="001B4D2B">
        <w:rPr>
          <w:rFonts w:ascii="Times New Roman" w:hAnsi="Times New Roman" w:cs="Times New Roman"/>
          <w:sz w:val="24"/>
          <w:szCs w:val="24"/>
          <w:lang w:val="nl-BE"/>
        </w:rPr>
        <w:t xml:space="preserve">effectieve rechterlijke toetsing. </w:t>
      </w:r>
      <w:r w:rsidRPr="00DF0DCC">
        <w:rPr>
          <w:rFonts w:ascii="Times New Roman" w:hAnsi="Times New Roman" w:cs="Times New Roman"/>
          <w:sz w:val="24"/>
          <w:szCs w:val="24"/>
          <w:lang w:val="nl-BE"/>
        </w:rPr>
        <w:t xml:space="preserve">De enigen die echt </w:t>
      </w:r>
      <w:r w:rsidR="00DF0DCC" w:rsidRPr="00DF0DCC">
        <w:rPr>
          <w:rFonts w:ascii="Times New Roman" w:hAnsi="Times New Roman" w:cs="Times New Roman"/>
          <w:sz w:val="24"/>
          <w:szCs w:val="24"/>
          <w:lang w:val="nl-BE"/>
        </w:rPr>
        <w:t xml:space="preserve">blij zijn met </w:t>
      </w:r>
      <w:r w:rsidRPr="00DF0DCC">
        <w:rPr>
          <w:rFonts w:ascii="Times New Roman" w:hAnsi="Times New Roman" w:cs="Times New Roman"/>
          <w:sz w:val="24"/>
          <w:szCs w:val="24"/>
          <w:lang w:val="nl-BE"/>
        </w:rPr>
        <w:t xml:space="preserve">deze procedure zijn uiteindelijk de gerechtsdeurwaarders die </w:t>
      </w:r>
      <w:r w:rsidR="00DF0DCC" w:rsidRPr="00DF0DCC">
        <w:rPr>
          <w:rFonts w:ascii="Times New Roman" w:hAnsi="Times New Roman" w:cs="Times New Roman"/>
          <w:sz w:val="24"/>
          <w:szCs w:val="24"/>
          <w:lang w:val="nl-BE"/>
        </w:rPr>
        <w:t xml:space="preserve">ze zo doeltreffend </w:t>
      </w:r>
      <w:r w:rsidRPr="00DF0DCC">
        <w:rPr>
          <w:rFonts w:ascii="Times New Roman" w:hAnsi="Times New Roman" w:cs="Times New Roman"/>
          <w:sz w:val="24"/>
          <w:szCs w:val="24"/>
          <w:lang w:val="nl-BE"/>
        </w:rPr>
        <w:t xml:space="preserve">vinden dat ze pleiten voor </w:t>
      </w:r>
      <w:r w:rsidR="00F112C5">
        <w:rPr>
          <w:rFonts w:ascii="Times New Roman" w:hAnsi="Times New Roman" w:cs="Times New Roman"/>
          <w:sz w:val="24"/>
          <w:szCs w:val="24"/>
          <w:lang w:val="nl-BE"/>
        </w:rPr>
        <w:t xml:space="preserve">de </w:t>
      </w:r>
      <w:r w:rsidRPr="00DF0DCC">
        <w:rPr>
          <w:rFonts w:ascii="Times New Roman" w:hAnsi="Times New Roman" w:cs="Times New Roman"/>
          <w:sz w:val="24"/>
          <w:szCs w:val="24"/>
          <w:lang w:val="nl-BE"/>
        </w:rPr>
        <w:t>uitbreiding ervan tot de relaties tussen bedrij</w:t>
      </w:r>
      <w:r w:rsidR="00DF0DCC">
        <w:rPr>
          <w:rFonts w:ascii="Times New Roman" w:hAnsi="Times New Roman" w:cs="Times New Roman"/>
          <w:sz w:val="24"/>
          <w:szCs w:val="24"/>
          <w:lang w:val="nl-BE"/>
        </w:rPr>
        <w:t xml:space="preserve">ven en </w:t>
      </w:r>
      <w:r w:rsidRPr="00DF0DCC">
        <w:rPr>
          <w:rFonts w:ascii="Times New Roman" w:hAnsi="Times New Roman" w:cs="Times New Roman"/>
          <w:sz w:val="24"/>
          <w:szCs w:val="24"/>
          <w:lang w:val="nl-BE"/>
        </w:rPr>
        <w:t>consument</w:t>
      </w:r>
      <w:r w:rsidR="00DF0DCC">
        <w:rPr>
          <w:rFonts w:ascii="Times New Roman" w:hAnsi="Times New Roman" w:cs="Times New Roman"/>
          <w:sz w:val="24"/>
          <w:szCs w:val="24"/>
          <w:lang w:val="nl-BE"/>
        </w:rPr>
        <w:t>en</w:t>
      </w:r>
      <w:r w:rsidRPr="00DF0DCC">
        <w:rPr>
          <w:rFonts w:ascii="Times New Roman" w:hAnsi="Times New Roman" w:cs="Times New Roman"/>
          <w:sz w:val="24"/>
          <w:szCs w:val="24"/>
          <w:lang w:val="nl-BE"/>
        </w:rPr>
        <w:t>.</w:t>
      </w:r>
    </w:p>
    <w:p w:rsidR="00E32887" w:rsidRPr="00DF0DCC" w:rsidRDefault="00DF0DCC" w:rsidP="00F61F66">
      <w:pPr>
        <w:jc w:val="both"/>
        <w:rPr>
          <w:rFonts w:ascii="Times New Roman" w:hAnsi="Times New Roman" w:cs="Times New Roman"/>
          <w:sz w:val="24"/>
          <w:szCs w:val="24"/>
          <w:lang w:val="nl-BE"/>
        </w:rPr>
      </w:pPr>
      <w:r w:rsidRPr="00DF0DCC">
        <w:rPr>
          <w:rFonts w:ascii="Times New Roman" w:hAnsi="Times New Roman" w:cs="Times New Roman"/>
          <w:sz w:val="24"/>
          <w:szCs w:val="24"/>
          <w:lang w:val="nl-BE"/>
        </w:rPr>
        <w:t xml:space="preserve">Wij zijn om verschillende redenen radicaal </w:t>
      </w:r>
      <w:r>
        <w:rPr>
          <w:rFonts w:ascii="Times New Roman" w:hAnsi="Times New Roman" w:cs="Times New Roman"/>
          <w:sz w:val="24"/>
          <w:szCs w:val="24"/>
          <w:lang w:val="nl-BE"/>
        </w:rPr>
        <w:t xml:space="preserve">gekant </w:t>
      </w:r>
      <w:r w:rsidRPr="00DF0DCC">
        <w:rPr>
          <w:rFonts w:ascii="Times New Roman" w:hAnsi="Times New Roman" w:cs="Times New Roman"/>
          <w:sz w:val="24"/>
          <w:szCs w:val="24"/>
          <w:lang w:val="nl-BE"/>
        </w:rPr>
        <w:t>tegen een dergelijke uitbreiding</w:t>
      </w:r>
      <w:r w:rsidR="00E32887" w:rsidRPr="00DF0DCC">
        <w:rPr>
          <w:rFonts w:ascii="Times New Roman" w:hAnsi="Times New Roman" w:cs="Times New Roman"/>
          <w:sz w:val="24"/>
          <w:szCs w:val="24"/>
          <w:lang w:val="nl-BE"/>
        </w:rPr>
        <w:t>:</w:t>
      </w:r>
    </w:p>
    <w:p w:rsidR="00E32887" w:rsidRPr="007D268B" w:rsidRDefault="00855A6A" w:rsidP="00F61F66">
      <w:pPr>
        <w:jc w:val="both"/>
        <w:rPr>
          <w:rFonts w:ascii="Times New Roman" w:hAnsi="Times New Roman" w:cs="Times New Roman"/>
          <w:sz w:val="24"/>
          <w:szCs w:val="24"/>
          <w:lang w:val="nl-BE"/>
        </w:rPr>
      </w:pPr>
      <w:r w:rsidRPr="007D268B">
        <w:rPr>
          <w:rFonts w:ascii="Times New Roman" w:hAnsi="Times New Roman" w:cs="Times New Roman"/>
          <w:sz w:val="24"/>
          <w:szCs w:val="24"/>
          <w:lang w:val="nl-BE"/>
        </w:rPr>
        <w:t>3.</w:t>
      </w:r>
      <w:r w:rsidR="00E32887" w:rsidRPr="007D268B">
        <w:rPr>
          <w:rFonts w:ascii="Times New Roman" w:hAnsi="Times New Roman" w:cs="Times New Roman"/>
          <w:sz w:val="24"/>
          <w:szCs w:val="24"/>
          <w:lang w:val="nl-BE"/>
        </w:rPr>
        <w:t xml:space="preserve">1. </w:t>
      </w:r>
      <w:r w:rsidR="007D268B" w:rsidRPr="007D268B">
        <w:rPr>
          <w:rFonts w:ascii="Times New Roman" w:hAnsi="Times New Roman" w:cs="Times New Roman"/>
          <w:i/>
          <w:sz w:val="24"/>
          <w:szCs w:val="24"/>
          <w:lang w:val="nl-BE"/>
        </w:rPr>
        <w:t>De zwak</w:t>
      </w:r>
      <w:r w:rsidR="007D268B">
        <w:rPr>
          <w:rFonts w:ascii="Times New Roman" w:hAnsi="Times New Roman" w:cs="Times New Roman"/>
          <w:i/>
          <w:sz w:val="24"/>
          <w:szCs w:val="24"/>
          <w:lang w:val="nl-BE"/>
        </w:rPr>
        <w:t>ke positie van</w:t>
      </w:r>
      <w:r w:rsidR="007D268B" w:rsidRPr="007D268B">
        <w:rPr>
          <w:rFonts w:ascii="Times New Roman" w:hAnsi="Times New Roman" w:cs="Times New Roman"/>
          <w:i/>
          <w:sz w:val="24"/>
          <w:szCs w:val="24"/>
          <w:lang w:val="nl-BE"/>
        </w:rPr>
        <w:t xml:space="preserve"> de consument in </w:t>
      </w:r>
      <w:r w:rsidR="007D268B">
        <w:rPr>
          <w:rFonts w:ascii="Times New Roman" w:hAnsi="Times New Roman" w:cs="Times New Roman"/>
          <w:i/>
          <w:sz w:val="24"/>
          <w:szCs w:val="24"/>
          <w:lang w:val="nl-BE"/>
        </w:rPr>
        <w:t xml:space="preserve">het kader van een overeenkomst gesloten met </w:t>
      </w:r>
      <w:r w:rsidR="007D268B" w:rsidRPr="007D268B">
        <w:rPr>
          <w:rFonts w:ascii="Times New Roman" w:hAnsi="Times New Roman" w:cs="Times New Roman"/>
          <w:i/>
          <w:sz w:val="24"/>
          <w:szCs w:val="24"/>
          <w:lang w:val="nl-BE"/>
        </w:rPr>
        <w:t>een bedrijf</w:t>
      </w:r>
      <w:r w:rsidR="007D268B">
        <w:rPr>
          <w:rFonts w:ascii="Times New Roman" w:hAnsi="Times New Roman" w:cs="Times New Roman"/>
          <w:i/>
          <w:sz w:val="24"/>
          <w:szCs w:val="24"/>
          <w:lang w:val="nl-BE"/>
        </w:rPr>
        <w:t xml:space="preserve"> </w:t>
      </w:r>
      <w:r w:rsidR="007D268B" w:rsidRPr="007D268B">
        <w:rPr>
          <w:rFonts w:ascii="Times New Roman" w:hAnsi="Times New Roman" w:cs="Times New Roman"/>
          <w:i/>
          <w:sz w:val="24"/>
          <w:szCs w:val="24"/>
          <w:lang w:val="nl-BE"/>
        </w:rPr>
        <w:t>impliceert noodzakelijkerwijs een voorafgaande controle door een rechter vóór de af</w:t>
      </w:r>
      <w:r w:rsidR="007D268B">
        <w:rPr>
          <w:rFonts w:ascii="Times New Roman" w:hAnsi="Times New Roman" w:cs="Times New Roman"/>
          <w:i/>
          <w:sz w:val="24"/>
          <w:szCs w:val="24"/>
          <w:lang w:val="nl-BE"/>
        </w:rPr>
        <w:t>levering</w:t>
      </w:r>
      <w:r w:rsidR="007D268B" w:rsidRPr="007D268B">
        <w:rPr>
          <w:rFonts w:ascii="Times New Roman" w:hAnsi="Times New Roman" w:cs="Times New Roman"/>
          <w:i/>
          <w:sz w:val="24"/>
          <w:szCs w:val="24"/>
          <w:lang w:val="nl-BE"/>
        </w:rPr>
        <w:t xml:space="preserve"> van de uitvoerbare titel</w:t>
      </w:r>
      <w:r w:rsidR="00110C67" w:rsidRPr="007D268B">
        <w:rPr>
          <w:rFonts w:ascii="Times New Roman" w:hAnsi="Times New Roman" w:cs="Times New Roman"/>
          <w:i/>
          <w:sz w:val="24"/>
          <w:szCs w:val="24"/>
          <w:lang w:val="nl-BE"/>
        </w:rPr>
        <w:t>.</w:t>
      </w:r>
    </w:p>
    <w:p w:rsidR="000842F1" w:rsidRPr="000842F1" w:rsidRDefault="000842F1" w:rsidP="00F61F66">
      <w:pPr>
        <w:jc w:val="both"/>
        <w:rPr>
          <w:rFonts w:ascii="Times New Roman" w:hAnsi="Times New Roman" w:cs="Times New Roman"/>
          <w:sz w:val="24"/>
          <w:szCs w:val="24"/>
          <w:lang w:val="nl-BE"/>
        </w:rPr>
      </w:pPr>
      <w:r w:rsidRPr="000842F1">
        <w:rPr>
          <w:rFonts w:ascii="Times New Roman" w:hAnsi="Times New Roman" w:cs="Times New Roman"/>
          <w:sz w:val="24"/>
          <w:szCs w:val="24"/>
          <w:lang w:val="nl-BE"/>
        </w:rPr>
        <w:t xml:space="preserve">De consument is </w:t>
      </w:r>
      <w:r>
        <w:rPr>
          <w:rFonts w:ascii="Times New Roman" w:hAnsi="Times New Roman" w:cs="Times New Roman"/>
          <w:sz w:val="24"/>
          <w:szCs w:val="24"/>
          <w:lang w:val="nl-BE"/>
        </w:rPr>
        <w:t xml:space="preserve">in de praktijk </w:t>
      </w:r>
      <w:r w:rsidRPr="000842F1">
        <w:rPr>
          <w:rFonts w:ascii="Times New Roman" w:hAnsi="Times New Roman" w:cs="Times New Roman"/>
          <w:sz w:val="24"/>
          <w:szCs w:val="24"/>
          <w:lang w:val="nl-BE"/>
        </w:rPr>
        <w:t xml:space="preserve">altijd de zwakkere partij </w:t>
      </w:r>
      <w:r>
        <w:rPr>
          <w:rFonts w:ascii="Times New Roman" w:hAnsi="Times New Roman" w:cs="Times New Roman"/>
          <w:sz w:val="24"/>
          <w:szCs w:val="24"/>
          <w:lang w:val="nl-BE"/>
        </w:rPr>
        <w:t>wanneer het erom gaat een met een onderneming gesloten overeenkomst te interpreteren</w:t>
      </w:r>
      <w:r w:rsidRPr="000842F1">
        <w:rPr>
          <w:rFonts w:ascii="Times New Roman" w:hAnsi="Times New Roman" w:cs="Times New Roman"/>
          <w:sz w:val="24"/>
          <w:szCs w:val="24"/>
          <w:lang w:val="nl-BE"/>
        </w:rPr>
        <w:t xml:space="preserve">. </w:t>
      </w:r>
      <w:r w:rsidR="00E17CCE">
        <w:rPr>
          <w:rFonts w:ascii="Times New Roman" w:hAnsi="Times New Roman" w:cs="Times New Roman"/>
          <w:sz w:val="24"/>
          <w:szCs w:val="24"/>
          <w:lang w:val="nl-BE"/>
        </w:rPr>
        <w:t>D</w:t>
      </w:r>
      <w:r w:rsidRPr="000842F1">
        <w:rPr>
          <w:rFonts w:ascii="Times New Roman" w:hAnsi="Times New Roman" w:cs="Times New Roman"/>
          <w:sz w:val="24"/>
          <w:szCs w:val="24"/>
          <w:lang w:val="nl-BE"/>
        </w:rPr>
        <w:t xml:space="preserve">e consument </w:t>
      </w:r>
      <w:r w:rsidR="00E17CCE">
        <w:rPr>
          <w:rFonts w:ascii="Times New Roman" w:hAnsi="Times New Roman" w:cs="Times New Roman"/>
          <w:sz w:val="24"/>
          <w:szCs w:val="24"/>
          <w:lang w:val="nl-BE"/>
        </w:rPr>
        <w:t xml:space="preserve">bevindt zich in een zwakke positie, zowel tijdens de </w:t>
      </w:r>
      <w:r w:rsidRPr="000842F1">
        <w:rPr>
          <w:rFonts w:ascii="Times New Roman" w:hAnsi="Times New Roman" w:cs="Times New Roman"/>
          <w:sz w:val="24"/>
          <w:szCs w:val="24"/>
          <w:lang w:val="nl-BE"/>
        </w:rPr>
        <w:t>onderhandeling</w:t>
      </w:r>
      <w:r w:rsidR="00E17CCE">
        <w:rPr>
          <w:rFonts w:ascii="Times New Roman" w:hAnsi="Times New Roman" w:cs="Times New Roman"/>
          <w:sz w:val="24"/>
          <w:szCs w:val="24"/>
          <w:lang w:val="nl-BE"/>
        </w:rPr>
        <w:t xml:space="preserve"> van</w:t>
      </w:r>
      <w:r w:rsidRPr="000842F1">
        <w:rPr>
          <w:rFonts w:ascii="Times New Roman" w:hAnsi="Times New Roman" w:cs="Times New Roman"/>
          <w:sz w:val="24"/>
          <w:szCs w:val="24"/>
          <w:lang w:val="nl-BE"/>
        </w:rPr>
        <w:t xml:space="preserve"> </w:t>
      </w:r>
      <w:r w:rsidR="00E17CCE">
        <w:rPr>
          <w:rFonts w:ascii="Times New Roman" w:hAnsi="Times New Roman" w:cs="Times New Roman"/>
          <w:sz w:val="24"/>
          <w:szCs w:val="24"/>
          <w:lang w:val="nl-BE"/>
        </w:rPr>
        <w:t xml:space="preserve">de overeenkomst, </w:t>
      </w:r>
      <w:r w:rsidRPr="000842F1">
        <w:rPr>
          <w:rFonts w:ascii="Times New Roman" w:hAnsi="Times New Roman" w:cs="Times New Roman"/>
          <w:sz w:val="24"/>
          <w:szCs w:val="24"/>
          <w:lang w:val="nl-BE"/>
        </w:rPr>
        <w:t xml:space="preserve">als </w:t>
      </w:r>
      <w:r w:rsidR="00E17CCE">
        <w:rPr>
          <w:rFonts w:ascii="Times New Roman" w:hAnsi="Times New Roman" w:cs="Times New Roman"/>
          <w:sz w:val="24"/>
          <w:szCs w:val="24"/>
          <w:lang w:val="nl-BE"/>
        </w:rPr>
        <w:t xml:space="preserve">tijdens de </w:t>
      </w:r>
      <w:r w:rsidRPr="000842F1">
        <w:rPr>
          <w:rFonts w:ascii="Times New Roman" w:hAnsi="Times New Roman" w:cs="Times New Roman"/>
          <w:sz w:val="24"/>
          <w:szCs w:val="24"/>
          <w:lang w:val="nl-BE"/>
        </w:rPr>
        <w:t xml:space="preserve">uitvoering ervan. Deze zwakte </w:t>
      </w:r>
      <w:r w:rsidR="009049E0">
        <w:rPr>
          <w:rFonts w:ascii="Times New Roman" w:hAnsi="Times New Roman" w:cs="Times New Roman"/>
          <w:sz w:val="24"/>
          <w:szCs w:val="24"/>
          <w:lang w:val="nl-BE"/>
        </w:rPr>
        <w:t>impliceert</w:t>
      </w:r>
      <w:r w:rsidRPr="000842F1">
        <w:rPr>
          <w:rFonts w:ascii="Times New Roman" w:hAnsi="Times New Roman" w:cs="Times New Roman"/>
          <w:sz w:val="24"/>
          <w:szCs w:val="24"/>
          <w:lang w:val="nl-BE"/>
        </w:rPr>
        <w:t xml:space="preserve"> dat </w:t>
      </w:r>
      <w:r w:rsidR="00E17CCE">
        <w:rPr>
          <w:rFonts w:ascii="Times New Roman" w:hAnsi="Times New Roman" w:cs="Times New Roman"/>
          <w:sz w:val="24"/>
          <w:szCs w:val="24"/>
          <w:lang w:val="nl-BE"/>
        </w:rPr>
        <w:t xml:space="preserve">de consument </w:t>
      </w:r>
      <w:r w:rsidRPr="000842F1">
        <w:rPr>
          <w:rFonts w:ascii="Times New Roman" w:hAnsi="Times New Roman" w:cs="Times New Roman"/>
          <w:sz w:val="24"/>
          <w:szCs w:val="24"/>
          <w:lang w:val="nl-BE"/>
        </w:rPr>
        <w:t>beter beschermd</w:t>
      </w:r>
      <w:r w:rsidR="00E17CCE" w:rsidRPr="00E17CCE">
        <w:rPr>
          <w:rFonts w:ascii="Times New Roman" w:hAnsi="Times New Roman" w:cs="Times New Roman"/>
          <w:sz w:val="24"/>
          <w:szCs w:val="24"/>
          <w:lang w:val="nl-BE"/>
        </w:rPr>
        <w:t xml:space="preserve"> </w:t>
      </w:r>
      <w:r w:rsidR="00E17CCE" w:rsidRPr="000842F1">
        <w:rPr>
          <w:rFonts w:ascii="Times New Roman" w:hAnsi="Times New Roman" w:cs="Times New Roman"/>
          <w:sz w:val="24"/>
          <w:szCs w:val="24"/>
          <w:lang w:val="nl-BE"/>
        </w:rPr>
        <w:t>moet worden</w:t>
      </w:r>
      <w:r w:rsidRPr="000842F1">
        <w:rPr>
          <w:rFonts w:ascii="Times New Roman" w:hAnsi="Times New Roman" w:cs="Times New Roman"/>
          <w:sz w:val="24"/>
          <w:szCs w:val="24"/>
          <w:lang w:val="nl-BE"/>
        </w:rPr>
        <w:t xml:space="preserve">, wat de Belgische en Europese wetgevers </w:t>
      </w:r>
      <w:r w:rsidR="00E17CCE">
        <w:rPr>
          <w:rFonts w:ascii="Times New Roman" w:hAnsi="Times New Roman" w:cs="Times New Roman"/>
          <w:sz w:val="24"/>
          <w:szCs w:val="24"/>
          <w:lang w:val="nl-BE"/>
        </w:rPr>
        <w:t xml:space="preserve">ook </w:t>
      </w:r>
      <w:r w:rsidRPr="000842F1">
        <w:rPr>
          <w:rFonts w:ascii="Times New Roman" w:hAnsi="Times New Roman" w:cs="Times New Roman"/>
          <w:sz w:val="24"/>
          <w:szCs w:val="24"/>
          <w:lang w:val="nl-BE"/>
        </w:rPr>
        <w:t xml:space="preserve">nastreven, </w:t>
      </w:r>
      <w:r w:rsidR="00E17CCE">
        <w:rPr>
          <w:rFonts w:ascii="Times New Roman" w:hAnsi="Times New Roman" w:cs="Times New Roman"/>
          <w:sz w:val="24"/>
          <w:szCs w:val="24"/>
          <w:lang w:val="nl-BE"/>
        </w:rPr>
        <w:t xml:space="preserve">zowel </w:t>
      </w:r>
      <w:r w:rsidRPr="000842F1">
        <w:rPr>
          <w:rFonts w:ascii="Times New Roman" w:hAnsi="Times New Roman" w:cs="Times New Roman"/>
          <w:sz w:val="24"/>
          <w:szCs w:val="24"/>
          <w:lang w:val="nl-BE"/>
        </w:rPr>
        <w:t xml:space="preserve">via algemene wetgeving (boek VI van het Wetboek van economisch recht) </w:t>
      </w:r>
      <w:r w:rsidR="00E17CCE">
        <w:rPr>
          <w:rFonts w:ascii="Times New Roman" w:hAnsi="Times New Roman" w:cs="Times New Roman"/>
          <w:sz w:val="24"/>
          <w:szCs w:val="24"/>
          <w:lang w:val="nl-BE"/>
        </w:rPr>
        <w:t xml:space="preserve">als via </w:t>
      </w:r>
      <w:r w:rsidRPr="000842F1">
        <w:rPr>
          <w:rFonts w:ascii="Times New Roman" w:hAnsi="Times New Roman" w:cs="Times New Roman"/>
          <w:sz w:val="24"/>
          <w:szCs w:val="24"/>
          <w:lang w:val="nl-BE"/>
        </w:rPr>
        <w:t xml:space="preserve">meer </w:t>
      </w:r>
      <w:r w:rsidR="00E17CCE">
        <w:rPr>
          <w:rFonts w:ascii="Times New Roman" w:hAnsi="Times New Roman" w:cs="Times New Roman"/>
          <w:sz w:val="24"/>
          <w:szCs w:val="24"/>
          <w:lang w:val="nl-BE"/>
        </w:rPr>
        <w:t>gerichte regelgeving</w:t>
      </w:r>
      <w:r w:rsidRPr="000842F1">
        <w:rPr>
          <w:rFonts w:ascii="Times New Roman" w:hAnsi="Times New Roman" w:cs="Times New Roman"/>
          <w:sz w:val="24"/>
          <w:szCs w:val="24"/>
          <w:lang w:val="nl-BE"/>
        </w:rPr>
        <w:t xml:space="preserve"> (consumentenkrediet, </w:t>
      </w:r>
      <w:proofErr w:type="spellStart"/>
      <w:r w:rsidRPr="000842F1">
        <w:rPr>
          <w:rFonts w:ascii="Times New Roman" w:hAnsi="Times New Roman" w:cs="Times New Roman"/>
          <w:sz w:val="24"/>
          <w:szCs w:val="24"/>
          <w:lang w:val="nl-BE"/>
        </w:rPr>
        <w:t>telecom</w:t>
      </w:r>
      <w:r w:rsidR="00E17CCE">
        <w:rPr>
          <w:rFonts w:ascii="Times New Roman" w:hAnsi="Times New Roman" w:cs="Times New Roman"/>
          <w:sz w:val="24"/>
          <w:szCs w:val="24"/>
          <w:lang w:val="nl-BE"/>
        </w:rPr>
        <w:t>contracten</w:t>
      </w:r>
      <w:proofErr w:type="spellEnd"/>
      <w:r w:rsidRPr="000842F1">
        <w:rPr>
          <w:rFonts w:ascii="Times New Roman" w:hAnsi="Times New Roman" w:cs="Times New Roman"/>
          <w:sz w:val="24"/>
          <w:szCs w:val="24"/>
          <w:lang w:val="nl-BE"/>
        </w:rPr>
        <w:t>, energiecontracten, enz.).</w:t>
      </w:r>
    </w:p>
    <w:p w:rsidR="004F3C9D" w:rsidRPr="007E0CE7" w:rsidRDefault="00B00599" w:rsidP="007E0CE7">
      <w:pPr>
        <w:jc w:val="both"/>
        <w:rPr>
          <w:rFonts w:ascii="Times New Roman" w:hAnsi="Times New Roman" w:cs="Times New Roman"/>
          <w:sz w:val="24"/>
          <w:szCs w:val="24"/>
          <w:lang w:val="nl-BE"/>
        </w:rPr>
      </w:pPr>
      <w:r w:rsidRPr="00B00599">
        <w:rPr>
          <w:rFonts w:ascii="Times New Roman" w:hAnsi="Times New Roman" w:cs="Times New Roman"/>
          <w:sz w:val="24"/>
          <w:szCs w:val="24"/>
          <w:lang w:val="nl-BE"/>
        </w:rPr>
        <w:t xml:space="preserve">Om ervoor te zorgen dat deze wetten worden nageleefd, is de controle </w:t>
      </w:r>
      <w:r w:rsidR="009049E0">
        <w:rPr>
          <w:rFonts w:ascii="Times New Roman" w:hAnsi="Times New Roman" w:cs="Times New Roman"/>
          <w:sz w:val="24"/>
          <w:szCs w:val="24"/>
          <w:lang w:val="nl-BE"/>
        </w:rPr>
        <w:t>door</w:t>
      </w:r>
      <w:r w:rsidRPr="00B00599">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een </w:t>
      </w:r>
      <w:r w:rsidRPr="00B00599">
        <w:rPr>
          <w:rFonts w:ascii="Times New Roman" w:hAnsi="Times New Roman" w:cs="Times New Roman"/>
          <w:sz w:val="24"/>
          <w:szCs w:val="24"/>
          <w:lang w:val="nl-BE"/>
        </w:rPr>
        <w:t xml:space="preserve">rechter </w:t>
      </w:r>
      <w:r>
        <w:rPr>
          <w:rFonts w:ascii="Times New Roman" w:hAnsi="Times New Roman" w:cs="Times New Roman"/>
          <w:sz w:val="24"/>
          <w:szCs w:val="24"/>
          <w:lang w:val="nl-BE"/>
        </w:rPr>
        <w:t xml:space="preserve">onontbeerlijk </w:t>
      </w:r>
      <w:r w:rsidRPr="00B00599">
        <w:rPr>
          <w:rFonts w:ascii="Times New Roman" w:hAnsi="Times New Roman" w:cs="Times New Roman"/>
          <w:sz w:val="24"/>
          <w:szCs w:val="24"/>
          <w:lang w:val="nl-BE"/>
        </w:rPr>
        <w:t>voorafgaand aan de af</w:t>
      </w:r>
      <w:r>
        <w:rPr>
          <w:rFonts w:ascii="Times New Roman" w:hAnsi="Times New Roman" w:cs="Times New Roman"/>
          <w:sz w:val="24"/>
          <w:szCs w:val="24"/>
          <w:lang w:val="nl-BE"/>
        </w:rPr>
        <w:t>levering</w:t>
      </w:r>
      <w:r w:rsidRPr="00B00599">
        <w:rPr>
          <w:rFonts w:ascii="Times New Roman" w:hAnsi="Times New Roman" w:cs="Times New Roman"/>
          <w:sz w:val="24"/>
          <w:szCs w:val="24"/>
          <w:lang w:val="nl-BE"/>
        </w:rPr>
        <w:t xml:space="preserve"> van een uitvoerbare titel. Het is zelfs een verplichting </w:t>
      </w:r>
      <w:r>
        <w:rPr>
          <w:rFonts w:ascii="Times New Roman" w:hAnsi="Times New Roman" w:cs="Times New Roman"/>
          <w:sz w:val="24"/>
          <w:szCs w:val="24"/>
          <w:lang w:val="nl-BE"/>
        </w:rPr>
        <w:t xml:space="preserve">die wordt </w:t>
      </w:r>
      <w:r w:rsidRPr="00B00599">
        <w:rPr>
          <w:rFonts w:ascii="Times New Roman" w:hAnsi="Times New Roman" w:cs="Times New Roman"/>
          <w:sz w:val="24"/>
          <w:szCs w:val="24"/>
          <w:lang w:val="nl-BE"/>
        </w:rPr>
        <w:t>opgelegd door het Europese Hof van Justitie</w:t>
      </w:r>
      <w:r w:rsidR="004C06FD">
        <w:rPr>
          <w:rStyle w:val="Voetnootmarkering"/>
          <w:rFonts w:ascii="Times New Roman" w:hAnsi="Times New Roman" w:cs="Times New Roman"/>
          <w:sz w:val="24"/>
          <w:szCs w:val="24"/>
        </w:rPr>
        <w:footnoteReference w:id="8"/>
      </w:r>
      <w:r w:rsidR="70FF776C" w:rsidRPr="00B00599">
        <w:rPr>
          <w:rFonts w:ascii="Times New Roman" w:hAnsi="Times New Roman" w:cs="Times New Roman"/>
          <w:sz w:val="24"/>
          <w:szCs w:val="24"/>
          <w:lang w:val="nl-BE"/>
        </w:rPr>
        <w:t xml:space="preserve">. </w:t>
      </w:r>
      <w:r w:rsidRPr="00B00599">
        <w:rPr>
          <w:rFonts w:ascii="Times New Roman" w:hAnsi="Times New Roman" w:cs="Times New Roman"/>
          <w:sz w:val="24"/>
          <w:szCs w:val="24"/>
          <w:lang w:val="nl-BE"/>
        </w:rPr>
        <w:t xml:space="preserve">Volgens </w:t>
      </w:r>
      <w:r>
        <w:rPr>
          <w:rFonts w:ascii="Times New Roman" w:hAnsi="Times New Roman" w:cs="Times New Roman"/>
          <w:sz w:val="24"/>
          <w:szCs w:val="24"/>
          <w:lang w:val="nl-BE"/>
        </w:rPr>
        <w:t xml:space="preserve">dit laatste </w:t>
      </w:r>
      <w:r w:rsidRPr="00B00599">
        <w:rPr>
          <w:rFonts w:ascii="Times New Roman" w:hAnsi="Times New Roman" w:cs="Times New Roman"/>
          <w:sz w:val="24"/>
          <w:szCs w:val="24"/>
          <w:lang w:val="nl-BE"/>
        </w:rPr>
        <w:t xml:space="preserve">kan de situatie van ongelijkheid tussen de consument en de professional alleen worden </w:t>
      </w:r>
      <w:r>
        <w:rPr>
          <w:rFonts w:ascii="Times New Roman" w:hAnsi="Times New Roman" w:cs="Times New Roman"/>
          <w:sz w:val="24"/>
          <w:szCs w:val="24"/>
          <w:lang w:val="nl-BE"/>
        </w:rPr>
        <w:t xml:space="preserve">rechtgezet </w:t>
      </w:r>
      <w:r w:rsidRPr="00B00599">
        <w:rPr>
          <w:rFonts w:ascii="Times New Roman" w:hAnsi="Times New Roman" w:cs="Times New Roman"/>
          <w:sz w:val="24"/>
          <w:szCs w:val="24"/>
          <w:lang w:val="nl-BE"/>
        </w:rPr>
        <w:t xml:space="preserve">door een positieve </w:t>
      </w:r>
      <w:r>
        <w:rPr>
          <w:rFonts w:ascii="Times New Roman" w:hAnsi="Times New Roman" w:cs="Times New Roman"/>
          <w:sz w:val="24"/>
          <w:szCs w:val="24"/>
          <w:lang w:val="nl-BE"/>
        </w:rPr>
        <w:t>tussenkomst</w:t>
      </w:r>
      <w:r w:rsidRPr="00B00599">
        <w:rPr>
          <w:rFonts w:ascii="Times New Roman" w:hAnsi="Times New Roman" w:cs="Times New Roman"/>
          <w:sz w:val="24"/>
          <w:szCs w:val="24"/>
          <w:lang w:val="nl-BE"/>
        </w:rPr>
        <w:t xml:space="preserve">, extern aan de contractpartijen. </w:t>
      </w:r>
      <w:r w:rsidR="007E0CE7">
        <w:rPr>
          <w:rFonts w:ascii="Times New Roman" w:hAnsi="Times New Roman" w:cs="Times New Roman"/>
          <w:sz w:val="24"/>
          <w:szCs w:val="24"/>
          <w:lang w:val="nl-BE"/>
        </w:rPr>
        <w:t xml:space="preserve">Hieruit volgt </w:t>
      </w:r>
      <w:r w:rsidR="007E0CE7" w:rsidRPr="007E0CE7">
        <w:rPr>
          <w:rFonts w:ascii="Times New Roman" w:hAnsi="Times New Roman" w:cs="Times New Roman"/>
          <w:sz w:val="24"/>
          <w:szCs w:val="24"/>
          <w:lang w:val="nl-BE"/>
        </w:rPr>
        <w:t xml:space="preserve">dus een </w:t>
      </w:r>
      <w:r w:rsidR="007E0CE7">
        <w:rPr>
          <w:rFonts w:ascii="Times New Roman" w:hAnsi="Times New Roman" w:cs="Times New Roman"/>
          <w:sz w:val="24"/>
          <w:szCs w:val="24"/>
          <w:lang w:val="nl-BE"/>
        </w:rPr>
        <w:t xml:space="preserve">verplichting </w:t>
      </w:r>
      <w:r w:rsidR="007E0CE7" w:rsidRPr="007E0CE7">
        <w:rPr>
          <w:rFonts w:ascii="Times New Roman" w:hAnsi="Times New Roman" w:cs="Times New Roman"/>
          <w:sz w:val="24"/>
          <w:szCs w:val="24"/>
          <w:lang w:val="nl-BE"/>
        </w:rPr>
        <w:t xml:space="preserve">voor de rechter om ambtshalve de </w:t>
      </w:r>
      <w:r w:rsidR="007E0CE7">
        <w:rPr>
          <w:rFonts w:ascii="Times New Roman" w:hAnsi="Times New Roman" w:cs="Times New Roman"/>
          <w:sz w:val="24"/>
          <w:szCs w:val="24"/>
          <w:lang w:val="nl-BE"/>
        </w:rPr>
        <w:t xml:space="preserve">rechtmatigheid te beoordelen van een </w:t>
      </w:r>
      <w:r w:rsidR="007E0CE7" w:rsidRPr="007E0CE7">
        <w:rPr>
          <w:rFonts w:ascii="Times New Roman" w:hAnsi="Times New Roman" w:cs="Times New Roman"/>
          <w:sz w:val="24"/>
          <w:szCs w:val="24"/>
          <w:lang w:val="nl-BE"/>
        </w:rPr>
        <w:t xml:space="preserve">beding </w:t>
      </w:r>
      <w:r w:rsidR="00F22011">
        <w:rPr>
          <w:rFonts w:ascii="Times New Roman" w:hAnsi="Times New Roman" w:cs="Times New Roman"/>
          <w:sz w:val="24"/>
          <w:szCs w:val="24"/>
          <w:lang w:val="nl-BE"/>
        </w:rPr>
        <w:t xml:space="preserve">in </w:t>
      </w:r>
      <w:r w:rsidR="007E0CE7">
        <w:rPr>
          <w:rFonts w:ascii="Times New Roman" w:hAnsi="Times New Roman" w:cs="Times New Roman"/>
          <w:sz w:val="24"/>
          <w:szCs w:val="24"/>
          <w:lang w:val="nl-BE"/>
        </w:rPr>
        <w:t xml:space="preserve">een </w:t>
      </w:r>
      <w:r w:rsidR="007E0CE7" w:rsidRPr="007E0CE7">
        <w:rPr>
          <w:rFonts w:ascii="Times New Roman" w:hAnsi="Times New Roman" w:cs="Times New Roman"/>
          <w:sz w:val="24"/>
          <w:szCs w:val="24"/>
          <w:lang w:val="nl-BE"/>
        </w:rPr>
        <w:t xml:space="preserve">overeenkomst </w:t>
      </w:r>
      <w:r w:rsidR="007E0CE7">
        <w:rPr>
          <w:rFonts w:ascii="Times New Roman" w:hAnsi="Times New Roman" w:cs="Times New Roman"/>
          <w:sz w:val="24"/>
          <w:szCs w:val="24"/>
          <w:lang w:val="nl-BE"/>
        </w:rPr>
        <w:t>die hem wordt voorgelegd</w:t>
      </w:r>
      <w:r w:rsidR="007E0CE7" w:rsidRPr="007E0CE7">
        <w:rPr>
          <w:rFonts w:ascii="Times New Roman" w:hAnsi="Times New Roman" w:cs="Times New Roman"/>
          <w:sz w:val="24"/>
          <w:szCs w:val="24"/>
          <w:lang w:val="nl-BE"/>
        </w:rPr>
        <w:t xml:space="preserve">. Deze </w:t>
      </w:r>
      <w:r w:rsidR="007E0CE7">
        <w:rPr>
          <w:rFonts w:ascii="Times New Roman" w:hAnsi="Times New Roman" w:cs="Times New Roman"/>
          <w:sz w:val="24"/>
          <w:szCs w:val="24"/>
          <w:lang w:val="nl-BE"/>
        </w:rPr>
        <w:t xml:space="preserve">aldus aan de rechter toevertrouwde </w:t>
      </w:r>
      <w:r w:rsidR="007E0CE7" w:rsidRPr="007E0CE7">
        <w:rPr>
          <w:rFonts w:ascii="Times New Roman" w:hAnsi="Times New Roman" w:cs="Times New Roman"/>
          <w:sz w:val="24"/>
          <w:szCs w:val="24"/>
          <w:lang w:val="nl-BE"/>
        </w:rPr>
        <w:t>opdracht</w:t>
      </w:r>
      <w:r w:rsidR="007E0CE7">
        <w:rPr>
          <w:rFonts w:ascii="Times New Roman" w:hAnsi="Times New Roman" w:cs="Times New Roman"/>
          <w:sz w:val="24"/>
          <w:szCs w:val="24"/>
          <w:lang w:val="nl-BE"/>
        </w:rPr>
        <w:t xml:space="preserve"> </w:t>
      </w:r>
      <w:r w:rsidR="007E0CE7" w:rsidRPr="007E0CE7">
        <w:rPr>
          <w:rFonts w:ascii="Times New Roman" w:hAnsi="Times New Roman" w:cs="Times New Roman"/>
          <w:sz w:val="24"/>
          <w:szCs w:val="24"/>
          <w:lang w:val="nl-BE"/>
        </w:rPr>
        <w:t xml:space="preserve">wordt noodzakelijk geacht om een effectieve bescherming te verzekeren, in het bijzonder met betrekking tot het </w:t>
      </w:r>
      <w:r w:rsidR="007E0CE7">
        <w:rPr>
          <w:rFonts w:ascii="Times New Roman" w:hAnsi="Times New Roman" w:cs="Times New Roman"/>
          <w:sz w:val="24"/>
          <w:szCs w:val="24"/>
          <w:lang w:val="nl-BE"/>
        </w:rPr>
        <w:t xml:space="preserve">niet denkbeeldige </w:t>
      </w:r>
      <w:r w:rsidR="007E0CE7" w:rsidRPr="007E0CE7">
        <w:rPr>
          <w:rFonts w:ascii="Times New Roman" w:hAnsi="Times New Roman" w:cs="Times New Roman"/>
          <w:sz w:val="24"/>
          <w:szCs w:val="24"/>
          <w:lang w:val="nl-BE"/>
        </w:rPr>
        <w:t>risico dat de consument niet op de hoogte is van zijn rechten of moeilijkheden ondervindt bij de uitoefening ervan</w:t>
      </w:r>
      <w:r w:rsidR="70FF776C" w:rsidRPr="007E0CE7">
        <w:rPr>
          <w:rFonts w:ascii="Times New Roman" w:hAnsi="Times New Roman" w:cs="Times New Roman"/>
          <w:sz w:val="24"/>
          <w:szCs w:val="24"/>
          <w:lang w:val="nl-BE"/>
        </w:rPr>
        <w:t>.</w:t>
      </w:r>
      <w:r w:rsidR="004F3C9D" w:rsidRPr="00F61F66">
        <w:rPr>
          <w:rStyle w:val="Voetnootmarkering"/>
          <w:rFonts w:ascii="Times New Roman" w:hAnsi="Times New Roman" w:cs="Times New Roman"/>
          <w:sz w:val="24"/>
          <w:szCs w:val="24"/>
        </w:rPr>
        <w:footnoteReference w:id="9"/>
      </w:r>
    </w:p>
    <w:p w:rsidR="004F3C9D" w:rsidRPr="00704773" w:rsidRDefault="00704773" w:rsidP="03BCDB1A">
      <w:pPr>
        <w:jc w:val="both"/>
        <w:rPr>
          <w:rFonts w:ascii="Times New Roman" w:hAnsi="Times New Roman" w:cs="Times New Roman"/>
          <w:b/>
          <w:bCs/>
          <w:sz w:val="24"/>
          <w:szCs w:val="24"/>
          <w:lang w:val="nl-BE"/>
        </w:rPr>
      </w:pPr>
      <w:r w:rsidRPr="00704773">
        <w:rPr>
          <w:rFonts w:ascii="Times New Roman" w:hAnsi="Times New Roman" w:cs="Times New Roman"/>
          <w:b/>
          <w:bCs/>
          <w:sz w:val="24"/>
          <w:szCs w:val="24"/>
          <w:lang w:val="nl-BE"/>
        </w:rPr>
        <w:t xml:space="preserve">Deze verplichting van de rechter om ambtshalve - zelfs in geval van wanprestatie van de consument - de rechtmatigheid van de bedingen van een consumentenovereenkomst na te gaan, </w:t>
      </w:r>
      <w:r>
        <w:rPr>
          <w:rFonts w:ascii="Times New Roman" w:hAnsi="Times New Roman" w:cs="Times New Roman"/>
          <w:b/>
          <w:bCs/>
          <w:sz w:val="24"/>
          <w:szCs w:val="24"/>
          <w:lang w:val="nl-BE"/>
        </w:rPr>
        <w:t xml:space="preserve">verhindert </w:t>
      </w:r>
      <w:r w:rsidRPr="00704773">
        <w:rPr>
          <w:rFonts w:ascii="Times New Roman" w:hAnsi="Times New Roman" w:cs="Times New Roman"/>
          <w:b/>
          <w:bCs/>
          <w:sz w:val="24"/>
          <w:szCs w:val="24"/>
          <w:u w:val="single"/>
          <w:lang w:val="nl-BE"/>
        </w:rPr>
        <w:t>in rechte</w:t>
      </w:r>
      <w:r>
        <w:rPr>
          <w:rFonts w:ascii="Times New Roman" w:hAnsi="Times New Roman" w:cs="Times New Roman"/>
          <w:b/>
          <w:bCs/>
          <w:sz w:val="24"/>
          <w:szCs w:val="24"/>
          <w:lang w:val="nl-BE"/>
        </w:rPr>
        <w:t xml:space="preserve"> de</w:t>
      </w:r>
      <w:r w:rsidRPr="00704773">
        <w:rPr>
          <w:rFonts w:ascii="Times New Roman" w:hAnsi="Times New Roman" w:cs="Times New Roman"/>
          <w:b/>
          <w:bCs/>
          <w:sz w:val="24"/>
          <w:szCs w:val="24"/>
          <w:lang w:val="nl-BE"/>
        </w:rPr>
        <w:t xml:space="preserve"> uitbreiding van de buitengerechtelijke procedure tot B2C-relaties, althans </w:t>
      </w:r>
      <w:r>
        <w:rPr>
          <w:rFonts w:ascii="Times New Roman" w:hAnsi="Times New Roman" w:cs="Times New Roman"/>
          <w:b/>
          <w:bCs/>
          <w:sz w:val="24"/>
          <w:szCs w:val="24"/>
          <w:lang w:val="nl-BE"/>
        </w:rPr>
        <w:t xml:space="preserve">zoals de verplichting </w:t>
      </w:r>
      <w:r w:rsidR="00F22011">
        <w:rPr>
          <w:rFonts w:ascii="Times New Roman" w:hAnsi="Times New Roman" w:cs="Times New Roman"/>
          <w:b/>
          <w:bCs/>
          <w:sz w:val="24"/>
          <w:szCs w:val="24"/>
          <w:lang w:val="nl-BE"/>
        </w:rPr>
        <w:t>nu</w:t>
      </w:r>
      <w:r w:rsidRPr="00704773">
        <w:rPr>
          <w:rFonts w:ascii="Times New Roman" w:hAnsi="Times New Roman" w:cs="Times New Roman"/>
          <w:b/>
          <w:bCs/>
          <w:sz w:val="24"/>
          <w:szCs w:val="24"/>
          <w:lang w:val="nl-BE"/>
        </w:rPr>
        <w:t xml:space="preserve"> bestaat.</w:t>
      </w:r>
    </w:p>
    <w:p w:rsidR="00903793" w:rsidRPr="00725ACF" w:rsidRDefault="00725ACF" w:rsidP="00704773">
      <w:pPr>
        <w:jc w:val="both"/>
        <w:rPr>
          <w:rFonts w:ascii="Times New Roman" w:hAnsi="Times New Roman" w:cs="Times New Roman"/>
          <w:sz w:val="24"/>
          <w:szCs w:val="24"/>
          <w:lang w:val="nl-BE"/>
        </w:rPr>
      </w:pPr>
      <w:r>
        <w:rPr>
          <w:rFonts w:ascii="Times New Roman" w:hAnsi="Times New Roman" w:cs="Times New Roman"/>
          <w:sz w:val="24"/>
          <w:szCs w:val="24"/>
          <w:lang w:val="nl-BE"/>
        </w:rPr>
        <w:t>T</w:t>
      </w:r>
      <w:r w:rsidR="00704773" w:rsidRPr="00704773">
        <w:rPr>
          <w:rFonts w:ascii="Times New Roman" w:hAnsi="Times New Roman" w:cs="Times New Roman"/>
          <w:sz w:val="24"/>
          <w:szCs w:val="24"/>
          <w:lang w:val="nl-BE"/>
        </w:rPr>
        <w:t xml:space="preserve">oen het </w:t>
      </w:r>
      <w:r w:rsidRPr="00704773">
        <w:rPr>
          <w:rFonts w:ascii="Times New Roman" w:hAnsi="Times New Roman" w:cs="Times New Roman"/>
          <w:sz w:val="24"/>
          <w:szCs w:val="24"/>
          <w:lang w:val="nl-BE"/>
        </w:rPr>
        <w:t xml:space="preserve">Grondwettelijk Hof </w:t>
      </w:r>
      <w:r w:rsidR="00704773" w:rsidRPr="00704773">
        <w:rPr>
          <w:rFonts w:ascii="Times New Roman" w:hAnsi="Times New Roman" w:cs="Times New Roman"/>
          <w:sz w:val="24"/>
          <w:szCs w:val="24"/>
          <w:lang w:val="nl-BE"/>
        </w:rPr>
        <w:t xml:space="preserve">in 2018 de </w:t>
      </w:r>
      <w:proofErr w:type="spellStart"/>
      <w:r>
        <w:rPr>
          <w:rFonts w:ascii="Times New Roman" w:hAnsi="Times New Roman" w:cs="Times New Roman"/>
          <w:sz w:val="24"/>
          <w:szCs w:val="24"/>
          <w:lang w:val="nl-BE"/>
        </w:rPr>
        <w:t>IOS</w:t>
      </w:r>
      <w:r w:rsidR="00704773" w:rsidRPr="00704773">
        <w:rPr>
          <w:rFonts w:ascii="Times New Roman" w:hAnsi="Times New Roman" w:cs="Times New Roman"/>
          <w:sz w:val="24"/>
          <w:szCs w:val="24"/>
          <w:lang w:val="nl-BE"/>
        </w:rPr>
        <w:t>-procedure</w:t>
      </w:r>
      <w:proofErr w:type="spellEnd"/>
      <w:r w:rsidR="00704773" w:rsidRPr="00704773">
        <w:rPr>
          <w:rFonts w:ascii="Times New Roman" w:hAnsi="Times New Roman" w:cs="Times New Roman"/>
          <w:sz w:val="24"/>
          <w:szCs w:val="24"/>
          <w:lang w:val="nl-BE"/>
        </w:rPr>
        <w:t xml:space="preserve"> bekrachtigde, </w:t>
      </w:r>
      <w:r>
        <w:rPr>
          <w:rFonts w:ascii="Times New Roman" w:hAnsi="Times New Roman" w:cs="Times New Roman"/>
          <w:sz w:val="24"/>
          <w:szCs w:val="24"/>
          <w:lang w:val="nl-BE"/>
        </w:rPr>
        <w:t xml:space="preserve">bouwde het </w:t>
      </w:r>
      <w:r w:rsidR="00704773" w:rsidRPr="00704773">
        <w:rPr>
          <w:rFonts w:ascii="Times New Roman" w:hAnsi="Times New Roman" w:cs="Times New Roman"/>
          <w:sz w:val="24"/>
          <w:szCs w:val="24"/>
          <w:lang w:val="nl-BE"/>
        </w:rPr>
        <w:t>zijn argument</w:t>
      </w:r>
      <w:r>
        <w:rPr>
          <w:rFonts w:ascii="Times New Roman" w:hAnsi="Times New Roman" w:cs="Times New Roman"/>
          <w:sz w:val="24"/>
          <w:szCs w:val="24"/>
          <w:lang w:val="nl-BE"/>
        </w:rPr>
        <w:t>atie op</w:t>
      </w:r>
      <w:r w:rsidR="00704773" w:rsidRPr="00704773">
        <w:rPr>
          <w:rFonts w:ascii="Times New Roman" w:hAnsi="Times New Roman" w:cs="Times New Roman"/>
          <w:sz w:val="24"/>
          <w:szCs w:val="24"/>
          <w:lang w:val="nl-BE"/>
        </w:rPr>
        <w:t xml:space="preserve"> rond de door de wetgever voorziene waarborgen, waaronder in de eerste plaats het beperkte toepassingsgebied van de artikelen 1394/20 en volgende van het </w:t>
      </w:r>
      <w:r w:rsidR="00704773" w:rsidRPr="00704773">
        <w:rPr>
          <w:rFonts w:ascii="Times New Roman" w:hAnsi="Times New Roman" w:cs="Times New Roman"/>
          <w:sz w:val="24"/>
          <w:szCs w:val="24"/>
          <w:lang w:val="nl-BE"/>
        </w:rPr>
        <w:lastRenderedPageBreak/>
        <w:t xml:space="preserve">Gerechtelijk Wetboek, dat </w:t>
      </w:r>
      <w:r w:rsidR="00704773" w:rsidRPr="00725ACF">
        <w:rPr>
          <w:rFonts w:ascii="Times New Roman" w:hAnsi="Times New Roman" w:cs="Times New Roman"/>
          <w:sz w:val="24"/>
          <w:szCs w:val="24"/>
          <w:u w:val="single"/>
          <w:lang w:val="nl-BE"/>
        </w:rPr>
        <w:t xml:space="preserve">beperkt is tot </w:t>
      </w:r>
      <w:r w:rsidR="000A072F">
        <w:rPr>
          <w:rFonts w:ascii="Times New Roman" w:hAnsi="Times New Roman" w:cs="Times New Roman"/>
          <w:sz w:val="24"/>
          <w:szCs w:val="24"/>
          <w:u w:val="single"/>
          <w:lang w:val="nl-BE"/>
        </w:rPr>
        <w:t>relaties</w:t>
      </w:r>
      <w:r w:rsidR="00704773" w:rsidRPr="00725ACF">
        <w:rPr>
          <w:rFonts w:ascii="Times New Roman" w:hAnsi="Times New Roman" w:cs="Times New Roman"/>
          <w:sz w:val="24"/>
          <w:szCs w:val="24"/>
          <w:u w:val="single"/>
          <w:lang w:val="nl-BE"/>
        </w:rPr>
        <w:t xml:space="preserve"> tussen </w:t>
      </w:r>
      <w:r>
        <w:rPr>
          <w:rFonts w:ascii="Times New Roman" w:hAnsi="Times New Roman" w:cs="Times New Roman"/>
          <w:sz w:val="24"/>
          <w:szCs w:val="24"/>
          <w:u w:val="single"/>
          <w:lang w:val="nl-BE"/>
        </w:rPr>
        <w:t>professionals</w:t>
      </w:r>
      <w:r w:rsidRPr="03BCDB1A">
        <w:rPr>
          <w:rStyle w:val="Voetnootmarkering"/>
          <w:rFonts w:ascii="Times New Roman" w:hAnsi="Times New Roman" w:cs="Times New Roman"/>
          <w:sz w:val="24"/>
          <w:szCs w:val="24"/>
        </w:rPr>
        <w:footnoteReference w:id="10"/>
      </w:r>
      <w:r w:rsidRPr="00725ACF">
        <w:rPr>
          <w:rFonts w:ascii="Times New Roman" w:hAnsi="Times New Roman" w:cs="Times New Roman"/>
          <w:sz w:val="24"/>
          <w:szCs w:val="24"/>
          <w:lang w:val="nl-BE"/>
        </w:rPr>
        <w:t>.</w:t>
      </w:r>
      <w:r w:rsidR="00704773" w:rsidRPr="00704773">
        <w:rPr>
          <w:rFonts w:ascii="Times New Roman" w:hAnsi="Times New Roman" w:cs="Times New Roman"/>
          <w:sz w:val="24"/>
          <w:szCs w:val="24"/>
          <w:lang w:val="nl-BE"/>
        </w:rPr>
        <w:t xml:space="preserve"> Hieruit kan worden afgeleid dat het Grondwettelijk Hof </w:t>
      </w:r>
      <w:r>
        <w:rPr>
          <w:rFonts w:ascii="Times New Roman" w:hAnsi="Times New Roman" w:cs="Times New Roman"/>
          <w:sz w:val="24"/>
          <w:szCs w:val="24"/>
          <w:lang w:val="nl-BE"/>
        </w:rPr>
        <w:t xml:space="preserve">een </w:t>
      </w:r>
      <w:r w:rsidR="00704773" w:rsidRPr="00704773">
        <w:rPr>
          <w:rFonts w:ascii="Times New Roman" w:hAnsi="Times New Roman" w:cs="Times New Roman"/>
          <w:sz w:val="24"/>
          <w:szCs w:val="24"/>
          <w:lang w:val="nl-BE"/>
        </w:rPr>
        <w:t>heel ander</w:t>
      </w:r>
      <w:r>
        <w:rPr>
          <w:rFonts w:ascii="Times New Roman" w:hAnsi="Times New Roman" w:cs="Times New Roman"/>
          <w:sz w:val="24"/>
          <w:szCs w:val="24"/>
          <w:lang w:val="nl-BE"/>
        </w:rPr>
        <w:t xml:space="preserve"> standpunt zou hebben ingenomen </w:t>
      </w:r>
      <w:r w:rsidR="00704773" w:rsidRPr="00704773">
        <w:rPr>
          <w:rFonts w:ascii="Times New Roman" w:hAnsi="Times New Roman" w:cs="Times New Roman"/>
          <w:sz w:val="24"/>
          <w:szCs w:val="24"/>
          <w:lang w:val="nl-BE"/>
        </w:rPr>
        <w:t xml:space="preserve">indien de procedure ook </w:t>
      </w:r>
      <w:r>
        <w:rPr>
          <w:rFonts w:ascii="Times New Roman" w:hAnsi="Times New Roman" w:cs="Times New Roman"/>
          <w:sz w:val="24"/>
          <w:szCs w:val="24"/>
          <w:lang w:val="nl-BE"/>
        </w:rPr>
        <w:t xml:space="preserve">gold voor </w:t>
      </w:r>
      <w:r w:rsidR="00704773" w:rsidRPr="00704773">
        <w:rPr>
          <w:rFonts w:ascii="Times New Roman" w:hAnsi="Times New Roman" w:cs="Times New Roman"/>
          <w:sz w:val="24"/>
          <w:szCs w:val="24"/>
          <w:lang w:val="nl-BE"/>
        </w:rPr>
        <w:t>B2C-vorderingen.</w:t>
      </w:r>
    </w:p>
    <w:p w:rsidR="00903793" w:rsidRPr="00725ACF" w:rsidRDefault="004C06FD" w:rsidP="00F61F66">
      <w:pPr>
        <w:jc w:val="both"/>
        <w:rPr>
          <w:rFonts w:ascii="Times New Roman" w:hAnsi="Times New Roman" w:cs="Times New Roman"/>
          <w:i/>
          <w:sz w:val="24"/>
          <w:szCs w:val="24"/>
          <w:u w:val="single"/>
          <w:lang w:val="nl-BE"/>
        </w:rPr>
      </w:pPr>
      <w:r w:rsidRPr="00725ACF">
        <w:rPr>
          <w:rFonts w:ascii="Times New Roman" w:hAnsi="Times New Roman" w:cs="Times New Roman"/>
          <w:i/>
          <w:sz w:val="24"/>
          <w:szCs w:val="24"/>
          <w:u w:val="single"/>
          <w:lang w:val="nl-BE"/>
        </w:rPr>
        <w:t>3.</w:t>
      </w:r>
      <w:r w:rsidR="00903793" w:rsidRPr="00725ACF">
        <w:rPr>
          <w:rFonts w:ascii="Times New Roman" w:hAnsi="Times New Roman" w:cs="Times New Roman"/>
          <w:i/>
          <w:sz w:val="24"/>
          <w:szCs w:val="24"/>
          <w:u w:val="single"/>
          <w:lang w:val="nl-BE"/>
        </w:rPr>
        <w:t xml:space="preserve">2. </w:t>
      </w:r>
      <w:r w:rsidR="00725ACF" w:rsidRPr="00725ACF">
        <w:rPr>
          <w:rFonts w:ascii="Times New Roman" w:hAnsi="Times New Roman" w:cs="Times New Roman"/>
          <w:i/>
          <w:sz w:val="24"/>
          <w:szCs w:val="24"/>
          <w:u w:val="single"/>
          <w:lang w:val="nl-BE"/>
        </w:rPr>
        <w:t>Een onbetwiste vordering staat niet gelijk aan ee</w:t>
      </w:r>
      <w:r w:rsidR="00725ACF">
        <w:rPr>
          <w:rFonts w:ascii="Times New Roman" w:hAnsi="Times New Roman" w:cs="Times New Roman"/>
          <w:i/>
          <w:sz w:val="24"/>
          <w:szCs w:val="24"/>
          <w:u w:val="single"/>
          <w:lang w:val="nl-BE"/>
        </w:rPr>
        <w:t xml:space="preserve">n onbetwistbare </w:t>
      </w:r>
      <w:r w:rsidR="00725ACF" w:rsidRPr="00725ACF">
        <w:rPr>
          <w:rFonts w:ascii="Times New Roman" w:hAnsi="Times New Roman" w:cs="Times New Roman"/>
          <w:i/>
          <w:sz w:val="24"/>
          <w:szCs w:val="24"/>
          <w:u w:val="single"/>
          <w:lang w:val="nl-BE"/>
        </w:rPr>
        <w:t>vordering</w:t>
      </w:r>
    </w:p>
    <w:p w:rsidR="00725ACF" w:rsidRPr="00725ACF" w:rsidRDefault="00725ACF" w:rsidP="00725ACF">
      <w:pPr>
        <w:jc w:val="both"/>
        <w:rPr>
          <w:rFonts w:ascii="Times New Roman" w:hAnsi="Times New Roman" w:cs="Times New Roman"/>
          <w:sz w:val="24"/>
          <w:szCs w:val="24"/>
          <w:lang w:val="nl-BE"/>
        </w:rPr>
      </w:pPr>
      <w:r w:rsidRPr="00725ACF">
        <w:rPr>
          <w:rFonts w:ascii="Times New Roman" w:hAnsi="Times New Roman" w:cs="Times New Roman"/>
          <w:sz w:val="24"/>
          <w:szCs w:val="24"/>
          <w:highlight w:val="yellow"/>
          <w:lang w:val="nl-BE"/>
        </w:rPr>
        <w:t>De wetgever</w:t>
      </w:r>
      <w:r w:rsidRPr="00725ACF">
        <w:rPr>
          <w:rFonts w:ascii="Times New Roman" w:hAnsi="Times New Roman" w:cs="Times New Roman"/>
          <w:sz w:val="24"/>
          <w:szCs w:val="24"/>
          <w:lang w:val="nl-BE"/>
        </w:rPr>
        <w:t xml:space="preserve"> is uitgegaan van </w:t>
      </w:r>
      <w:r w:rsidRPr="00725ACF">
        <w:rPr>
          <w:rFonts w:ascii="Times New Roman" w:hAnsi="Times New Roman" w:cs="Times New Roman"/>
          <w:sz w:val="24"/>
          <w:szCs w:val="24"/>
          <w:highlight w:val="yellow"/>
          <w:lang w:val="nl-BE"/>
        </w:rPr>
        <w:t>(vervangen door Het voorstel dat ter tafel ligt, gaat uit van)</w:t>
      </w:r>
      <w:r>
        <w:rPr>
          <w:rFonts w:ascii="Times New Roman" w:hAnsi="Times New Roman" w:cs="Times New Roman"/>
          <w:sz w:val="24"/>
          <w:szCs w:val="24"/>
          <w:lang w:val="nl-BE"/>
        </w:rPr>
        <w:t xml:space="preserve"> </w:t>
      </w:r>
      <w:r w:rsidRPr="00725ACF">
        <w:rPr>
          <w:rFonts w:ascii="Times New Roman" w:hAnsi="Times New Roman" w:cs="Times New Roman"/>
          <w:sz w:val="24"/>
          <w:szCs w:val="24"/>
          <w:lang w:val="nl-BE"/>
        </w:rPr>
        <w:t xml:space="preserve">het </w:t>
      </w:r>
      <w:r>
        <w:rPr>
          <w:rFonts w:ascii="Times New Roman" w:hAnsi="Times New Roman" w:cs="Times New Roman"/>
          <w:sz w:val="24"/>
          <w:szCs w:val="24"/>
          <w:lang w:val="nl-BE"/>
        </w:rPr>
        <w:t xml:space="preserve">principe </w:t>
      </w:r>
      <w:r w:rsidRPr="00725ACF">
        <w:rPr>
          <w:rFonts w:ascii="Times New Roman" w:hAnsi="Times New Roman" w:cs="Times New Roman"/>
          <w:sz w:val="24"/>
          <w:szCs w:val="24"/>
          <w:lang w:val="nl-BE"/>
        </w:rPr>
        <w:t>dat</w:t>
      </w:r>
      <w:r w:rsidR="00836068">
        <w:rPr>
          <w:rFonts w:ascii="Times New Roman" w:hAnsi="Times New Roman" w:cs="Times New Roman"/>
          <w:sz w:val="24"/>
          <w:szCs w:val="24"/>
          <w:lang w:val="nl-BE"/>
        </w:rPr>
        <w:t>,</w:t>
      </w:r>
      <w:r w:rsidRPr="00725ACF">
        <w:rPr>
          <w:rFonts w:ascii="Times New Roman" w:hAnsi="Times New Roman" w:cs="Times New Roman"/>
          <w:sz w:val="24"/>
          <w:szCs w:val="24"/>
          <w:lang w:val="nl-BE"/>
        </w:rPr>
        <w:t xml:space="preserve"> </w:t>
      </w:r>
      <w:r w:rsidR="00836068">
        <w:rPr>
          <w:rFonts w:ascii="Times New Roman" w:hAnsi="Times New Roman" w:cs="Times New Roman"/>
          <w:sz w:val="24"/>
          <w:szCs w:val="24"/>
          <w:lang w:val="nl-BE"/>
        </w:rPr>
        <w:t>als</w:t>
      </w:r>
      <w:r w:rsidRPr="00725ACF">
        <w:rPr>
          <w:rFonts w:ascii="Times New Roman" w:hAnsi="Times New Roman" w:cs="Times New Roman"/>
          <w:sz w:val="24"/>
          <w:szCs w:val="24"/>
          <w:lang w:val="nl-BE"/>
        </w:rPr>
        <w:t xml:space="preserve"> de consument de schuldvordering niet betwist</w:t>
      </w:r>
      <w:r w:rsidR="00836068">
        <w:rPr>
          <w:rFonts w:ascii="Times New Roman" w:hAnsi="Times New Roman" w:cs="Times New Roman"/>
          <w:sz w:val="24"/>
          <w:szCs w:val="24"/>
          <w:lang w:val="nl-BE"/>
        </w:rPr>
        <w:t>,</w:t>
      </w:r>
      <w:r w:rsidR="00836068" w:rsidRPr="00836068">
        <w:rPr>
          <w:rFonts w:ascii="Times New Roman" w:hAnsi="Times New Roman" w:cs="Times New Roman"/>
          <w:sz w:val="24"/>
          <w:szCs w:val="24"/>
          <w:lang w:val="nl-BE"/>
        </w:rPr>
        <w:t xml:space="preserve"> </w:t>
      </w:r>
      <w:r w:rsidRPr="00725ACF">
        <w:rPr>
          <w:rFonts w:ascii="Times New Roman" w:hAnsi="Times New Roman" w:cs="Times New Roman"/>
          <w:sz w:val="24"/>
          <w:szCs w:val="24"/>
          <w:lang w:val="nl-BE"/>
        </w:rPr>
        <w:t xml:space="preserve">de schuldeiser </w:t>
      </w:r>
      <w:r w:rsidR="00836068">
        <w:rPr>
          <w:rFonts w:ascii="Times New Roman" w:hAnsi="Times New Roman" w:cs="Times New Roman"/>
          <w:sz w:val="24"/>
          <w:szCs w:val="24"/>
          <w:lang w:val="nl-BE"/>
        </w:rPr>
        <w:t xml:space="preserve">niet via een </w:t>
      </w:r>
      <w:r w:rsidR="00836068" w:rsidRPr="00725ACF">
        <w:rPr>
          <w:rFonts w:ascii="Times New Roman" w:hAnsi="Times New Roman" w:cs="Times New Roman"/>
          <w:sz w:val="24"/>
          <w:szCs w:val="24"/>
          <w:lang w:val="nl-BE"/>
        </w:rPr>
        <w:t xml:space="preserve">rechter </w:t>
      </w:r>
      <w:r w:rsidR="00836068">
        <w:rPr>
          <w:rFonts w:ascii="Times New Roman" w:hAnsi="Times New Roman" w:cs="Times New Roman"/>
          <w:sz w:val="24"/>
          <w:szCs w:val="24"/>
          <w:lang w:val="nl-BE"/>
        </w:rPr>
        <w:t xml:space="preserve">hoeft te passeren om een uitvoerbare </w:t>
      </w:r>
      <w:r w:rsidRPr="00725ACF">
        <w:rPr>
          <w:rFonts w:ascii="Times New Roman" w:hAnsi="Times New Roman" w:cs="Times New Roman"/>
          <w:sz w:val="24"/>
          <w:szCs w:val="24"/>
          <w:lang w:val="nl-BE"/>
        </w:rPr>
        <w:t xml:space="preserve">titel te </w:t>
      </w:r>
      <w:r w:rsidR="00836068">
        <w:rPr>
          <w:rFonts w:ascii="Times New Roman" w:hAnsi="Times New Roman" w:cs="Times New Roman"/>
          <w:sz w:val="24"/>
          <w:szCs w:val="24"/>
          <w:lang w:val="nl-BE"/>
        </w:rPr>
        <w:t>bekomen</w:t>
      </w:r>
      <w:r w:rsidRPr="00725ACF">
        <w:rPr>
          <w:rFonts w:ascii="Times New Roman" w:hAnsi="Times New Roman" w:cs="Times New Roman"/>
          <w:sz w:val="24"/>
          <w:szCs w:val="24"/>
          <w:lang w:val="nl-BE"/>
        </w:rPr>
        <w:t xml:space="preserve">. Het feit dat een vordering niet wordt betwist, betekent echter </w:t>
      </w:r>
      <w:r w:rsidR="00836068">
        <w:rPr>
          <w:rFonts w:ascii="Times New Roman" w:hAnsi="Times New Roman" w:cs="Times New Roman"/>
          <w:sz w:val="24"/>
          <w:szCs w:val="24"/>
          <w:lang w:val="nl-BE"/>
        </w:rPr>
        <w:t xml:space="preserve">nog </w:t>
      </w:r>
      <w:r w:rsidRPr="00725ACF">
        <w:rPr>
          <w:rFonts w:ascii="Times New Roman" w:hAnsi="Times New Roman" w:cs="Times New Roman"/>
          <w:sz w:val="24"/>
          <w:szCs w:val="24"/>
          <w:lang w:val="nl-BE"/>
        </w:rPr>
        <w:t xml:space="preserve">niet dat zij </w:t>
      </w:r>
      <w:r w:rsidR="00836068">
        <w:rPr>
          <w:rFonts w:ascii="Times New Roman" w:hAnsi="Times New Roman" w:cs="Times New Roman"/>
          <w:sz w:val="24"/>
          <w:szCs w:val="24"/>
          <w:lang w:val="nl-BE"/>
        </w:rPr>
        <w:t>onbetwistbaar is</w:t>
      </w:r>
      <w:r w:rsidRPr="00725ACF">
        <w:rPr>
          <w:rFonts w:ascii="Times New Roman" w:hAnsi="Times New Roman" w:cs="Times New Roman"/>
          <w:sz w:val="24"/>
          <w:szCs w:val="24"/>
          <w:lang w:val="nl-BE"/>
        </w:rPr>
        <w:t xml:space="preserve">, </w:t>
      </w:r>
      <w:r w:rsidR="00836068">
        <w:rPr>
          <w:rFonts w:ascii="Times New Roman" w:hAnsi="Times New Roman" w:cs="Times New Roman"/>
          <w:sz w:val="24"/>
          <w:szCs w:val="24"/>
          <w:lang w:val="nl-BE"/>
        </w:rPr>
        <w:t xml:space="preserve">in het bijzonder </w:t>
      </w:r>
      <w:r w:rsidRPr="00725ACF">
        <w:rPr>
          <w:rFonts w:ascii="Times New Roman" w:hAnsi="Times New Roman" w:cs="Times New Roman"/>
          <w:sz w:val="24"/>
          <w:szCs w:val="24"/>
          <w:lang w:val="nl-BE"/>
        </w:rPr>
        <w:t>wanneer de schuldenaar een consument is.</w:t>
      </w:r>
    </w:p>
    <w:p w:rsidR="000202F4" w:rsidRPr="000202F4" w:rsidRDefault="000202F4" w:rsidP="000202F4">
      <w:pPr>
        <w:jc w:val="both"/>
        <w:rPr>
          <w:rFonts w:ascii="Times New Roman" w:hAnsi="Times New Roman" w:cs="Times New Roman"/>
          <w:sz w:val="24"/>
          <w:szCs w:val="24"/>
          <w:lang w:val="nl-BE"/>
        </w:rPr>
      </w:pPr>
      <w:r w:rsidRPr="000202F4">
        <w:rPr>
          <w:rFonts w:ascii="Times New Roman" w:hAnsi="Times New Roman" w:cs="Times New Roman"/>
          <w:sz w:val="24"/>
          <w:szCs w:val="24"/>
          <w:lang w:val="nl-BE"/>
        </w:rPr>
        <w:t>Uit onze praktijk blijkt dat consumentenovereenkomsten veel oneerlijke bedingen bevatten</w:t>
      </w:r>
      <w:r>
        <w:rPr>
          <w:rFonts w:ascii="Times New Roman" w:hAnsi="Times New Roman" w:cs="Times New Roman"/>
          <w:sz w:val="24"/>
          <w:szCs w:val="24"/>
          <w:lang w:val="nl-BE"/>
        </w:rPr>
        <w:t>,</w:t>
      </w:r>
      <w:r w:rsidRPr="000202F4">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waarvan </w:t>
      </w:r>
      <w:r w:rsidRPr="000202F4">
        <w:rPr>
          <w:rFonts w:ascii="Times New Roman" w:hAnsi="Times New Roman" w:cs="Times New Roman"/>
          <w:sz w:val="24"/>
          <w:szCs w:val="24"/>
          <w:lang w:val="nl-BE"/>
        </w:rPr>
        <w:t xml:space="preserve">de onervaren consument niet weet </w:t>
      </w:r>
      <w:r>
        <w:rPr>
          <w:rFonts w:ascii="Times New Roman" w:hAnsi="Times New Roman" w:cs="Times New Roman"/>
          <w:sz w:val="24"/>
          <w:szCs w:val="24"/>
          <w:lang w:val="nl-BE"/>
        </w:rPr>
        <w:t>dat hij ze kan aan</w:t>
      </w:r>
      <w:r w:rsidRPr="000202F4">
        <w:rPr>
          <w:rFonts w:ascii="Times New Roman" w:hAnsi="Times New Roman" w:cs="Times New Roman"/>
          <w:sz w:val="24"/>
          <w:szCs w:val="24"/>
          <w:lang w:val="nl-BE"/>
        </w:rPr>
        <w:t xml:space="preserve">vechten. Bovendien </w:t>
      </w:r>
      <w:r>
        <w:rPr>
          <w:rFonts w:ascii="Times New Roman" w:hAnsi="Times New Roman" w:cs="Times New Roman"/>
          <w:sz w:val="24"/>
          <w:szCs w:val="24"/>
          <w:lang w:val="nl-BE"/>
        </w:rPr>
        <w:t xml:space="preserve">is het vaak </w:t>
      </w:r>
      <w:r w:rsidRPr="000202F4">
        <w:rPr>
          <w:rFonts w:ascii="Times New Roman" w:hAnsi="Times New Roman" w:cs="Times New Roman"/>
          <w:sz w:val="24"/>
          <w:szCs w:val="24"/>
          <w:lang w:val="nl-BE"/>
        </w:rPr>
        <w:t xml:space="preserve">de afdwingbaarheid </w:t>
      </w:r>
      <w:r>
        <w:rPr>
          <w:rFonts w:ascii="Times New Roman" w:hAnsi="Times New Roman" w:cs="Times New Roman"/>
          <w:sz w:val="24"/>
          <w:szCs w:val="24"/>
          <w:lang w:val="nl-BE"/>
        </w:rPr>
        <w:t xml:space="preserve">zelf </w:t>
      </w:r>
      <w:r w:rsidRPr="000202F4">
        <w:rPr>
          <w:rFonts w:ascii="Times New Roman" w:hAnsi="Times New Roman" w:cs="Times New Roman"/>
          <w:sz w:val="24"/>
          <w:szCs w:val="24"/>
          <w:lang w:val="nl-BE"/>
        </w:rPr>
        <w:t xml:space="preserve">van de algemene voorwaarden waarop de schuldeiser zich tegenover de consument beroept, </w:t>
      </w:r>
      <w:r>
        <w:rPr>
          <w:rFonts w:ascii="Times New Roman" w:hAnsi="Times New Roman" w:cs="Times New Roman"/>
          <w:sz w:val="24"/>
          <w:szCs w:val="24"/>
          <w:lang w:val="nl-BE"/>
        </w:rPr>
        <w:t xml:space="preserve">die kan </w:t>
      </w:r>
      <w:r w:rsidRPr="000202F4">
        <w:rPr>
          <w:rFonts w:ascii="Times New Roman" w:hAnsi="Times New Roman" w:cs="Times New Roman"/>
          <w:sz w:val="24"/>
          <w:szCs w:val="24"/>
          <w:lang w:val="nl-BE"/>
        </w:rPr>
        <w:t xml:space="preserve">worden </w:t>
      </w:r>
      <w:r>
        <w:rPr>
          <w:rFonts w:ascii="Times New Roman" w:hAnsi="Times New Roman" w:cs="Times New Roman"/>
          <w:sz w:val="24"/>
          <w:szCs w:val="24"/>
          <w:lang w:val="nl-BE"/>
        </w:rPr>
        <w:t>betwist, waardoor de vordering</w:t>
      </w:r>
      <w:r w:rsidRPr="000202F4">
        <w:rPr>
          <w:rFonts w:ascii="Times New Roman" w:hAnsi="Times New Roman" w:cs="Times New Roman"/>
          <w:sz w:val="24"/>
          <w:szCs w:val="24"/>
          <w:lang w:val="nl-BE"/>
        </w:rPr>
        <w:t xml:space="preserve"> van de schuldeiser </w:t>
      </w:r>
      <w:r>
        <w:rPr>
          <w:rFonts w:ascii="Times New Roman" w:hAnsi="Times New Roman" w:cs="Times New Roman"/>
          <w:sz w:val="24"/>
          <w:szCs w:val="24"/>
          <w:lang w:val="nl-BE"/>
        </w:rPr>
        <w:t>automatisch komt te vervallen</w:t>
      </w:r>
      <w:r w:rsidRPr="000202F4">
        <w:rPr>
          <w:rFonts w:ascii="Times New Roman" w:hAnsi="Times New Roman" w:cs="Times New Roman"/>
          <w:sz w:val="24"/>
          <w:szCs w:val="24"/>
          <w:lang w:val="nl-BE"/>
        </w:rPr>
        <w:t xml:space="preserve">. Om nog maar te zwijgen van verjaarde </w:t>
      </w:r>
      <w:r>
        <w:rPr>
          <w:rFonts w:ascii="Times New Roman" w:hAnsi="Times New Roman" w:cs="Times New Roman"/>
          <w:sz w:val="24"/>
          <w:szCs w:val="24"/>
          <w:lang w:val="nl-BE"/>
        </w:rPr>
        <w:t>schulden</w:t>
      </w:r>
      <w:r w:rsidRPr="000202F4">
        <w:rPr>
          <w:rFonts w:ascii="Times New Roman" w:hAnsi="Times New Roman" w:cs="Times New Roman"/>
          <w:sz w:val="24"/>
          <w:szCs w:val="24"/>
          <w:lang w:val="nl-BE"/>
        </w:rPr>
        <w:t xml:space="preserve"> die de schuldeiser willens en wetens </w:t>
      </w:r>
      <w:r>
        <w:rPr>
          <w:rFonts w:ascii="Times New Roman" w:hAnsi="Times New Roman" w:cs="Times New Roman"/>
          <w:sz w:val="24"/>
          <w:szCs w:val="24"/>
          <w:lang w:val="nl-BE"/>
        </w:rPr>
        <w:t>toch blijft invorderen</w:t>
      </w:r>
      <w:r w:rsidRPr="000202F4">
        <w:rPr>
          <w:rFonts w:ascii="Times New Roman" w:hAnsi="Times New Roman" w:cs="Times New Roman"/>
          <w:sz w:val="24"/>
          <w:szCs w:val="24"/>
          <w:lang w:val="nl-BE"/>
        </w:rPr>
        <w:t>.</w:t>
      </w:r>
    </w:p>
    <w:p w:rsidR="000202F4" w:rsidRDefault="000202F4" w:rsidP="00F61F66">
      <w:pPr>
        <w:jc w:val="both"/>
        <w:rPr>
          <w:rFonts w:ascii="Times New Roman" w:hAnsi="Times New Roman" w:cs="Times New Roman"/>
          <w:sz w:val="24"/>
          <w:szCs w:val="24"/>
          <w:lang w:val="nl-BE"/>
        </w:rPr>
      </w:pPr>
      <w:r w:rsidRPr="000202F4">
        <w:rPr>
          <w:rFonts w:ascii="Times New Roman" w:hAnsi="Times New Roman" w:cs="Times New Roman"/>
          <w:sz w:val="24"/>
          <w:szCs w:val="24"/>
          <w:lang w:val="nl-BE"/>
        </w:rPr>
        <w:t xml:space="preserve">De premisse waarop </w:t>
      </w:r>
      <w:r w:rsidRPr="000202F4">
        <w:rPr>
          <w:rFonts w:ascii="Times New Roman" w:hAnsi="Times New Roman" w:cs="Times New Roman"/>
          <w:sz w:val="24"/>
          <w:szCs w:val="24"/>
          <w:highlight w:val="yellow"/>
          <w:lang w:val="nl-BE"/>
        </w:rPr>
        <w:t>de wetgever (de auteurs?)</w:t>
      </w:r>
      <w:r w:rsidRPr="000202F4">
        <w:rPr>
          <w:rFonts w:ascii="Times New Roman" w:hAnsi="Times New Roman" w:cs="Times New Roman"/>
          <w:sz w:val="24"/>
          <w:szCs w:val="24"/>
          <w:lang w:val="nl-BE"/>
        </w:rPr>
        <w:t xml:space="preserve"> zich baseert, is naar onze mening dan ook van meet af aan onjuist. De procedure </w:t>
      </w:r>
      <w:r>
        <w:rPr>
          <w:rFonts w:ascii="Times New Roman" w:hAnsi="Times New Roman" w:cs="Times New Roman"/>
          <w:sz w:val="24"/>
          <w:szCs w:val="24"/>
          <w:lang w:val="nl-BE"/>
        </w:rPr>
        <w:t xml:space="preserve">zou uitsluitend van toepassing mogen zijn </w:t>
      </w:r>
      <w:r w:rsidRPr="000202F4">
        <w:rPr>
          <w:rFonts w:ascii="Times New Roman" w:hAnsi="Times New Roman" w:cs="Times New Roman"/>
          <w:sz w:val="24"/>
          <w:szCs w:val="24"/>
          <w:lang w:val="nl-BE"/>
        </w:rPr>
        <w:t xml:space="preserve">voor </w:t>
      </w:r>
      <w:r>
        <w:rPr>
          <w:rFonts w:ascii="Times New Roman" w:hAnsi="Times New Roman" w:cs="Times New Roman"/>
          <w:sz w:val="24"/>
          <w:szCs w:val="24"/>
          <w:lang w:val="nl-BE"/>
        </w:rPr>
        <w:t>on</w:t>
      </w:r>
      <w:r w:rsidRPr="000202F4">
        <w:rPr>
          <w:rFonts w:ascii="Times New Roman" w:hAnsi="Times New Roman" w:cs="Times New Roman"/>
          <w:sz w:val="24"/>
          <w:szCs w:val="24"/>
          <w:lang w:val="nl-BE"/>
        </w:rPr>
        <w:t xml:space="preserve">betwistbare vorderingen en niet voor </w:t>
      </w:r>
      <w:r w:rsidR="000A072F">
        <w:rPr>
          <w:rFonts w:ascii="Times New Roman" w:hAnsi="Times New Roman" w:cs="Times New Roman"/>
          <w:sz w:val="24"/>
          <w:szCs w:val="24"/>
          <w:lang w:val="nl-BE"/>
        </w:rPr>
        <w:t>on</w:t>
      </w:r>
      <w:r w:rsidRPr="000202F4">
        <w:rPr>
          <w:rFonts w:ascii="Times New Roman" w:hAnsi="Times New Roman" w:cs="Times New Roman"/>
          <w:sz w:val="24"/>
          <w:szCs w:val="24"/>
          <w:lang w:val="nl-BE"/>
        </w:rPr>
        <w:t>betwiste vorderingen. Om een vordering onbetwist</w:t>
      </w:r>
      <w:r>
        <w:rPr>
          <w:rFonts w:ascii="Times New Roman" w:hAnsi="Times New Roman" w:cs="Times New Roman"/>
          <w:sz w:val="24"/>
          <w:szCs w:val="24"/>
          <w:lang w:val="nl-BE"/>
        </w:rPr>
        <w:t>baar</w:t>
      </w:r>
      <w:r w:rsidRPr="000202F4">
        <w:rPr>
          <w:rFonts w:ascii="Times New Roman" w:hAnsi="Times New Roman" w:cs="Times New Roman"/>
          <w:sz w:val="24"/>
          <w:szCs w:val="24"/>
          <w:lang w:val="nl-BE"/>
        </w:rPr>
        <w:t xml:space="preserve"> te verklaren, is echter vaak de tussenkomst van een rechter nodig. </w:t>
      </w:r>
    </w:p>
    <w:p w:rsidR="000F1CE0" w:rsidRPr="000202F4" w:rsidRDefault="004C06FD" w:rsidP="00F61F66">
      <w:pPr>
        <w:jc w:val="both"/>
        <w:rPr>
          <w:rFonts w:ascii="Times New Roman" w:hAnsi="Times New Roman" w:cs="Times New Roman"/>
          <w:i/>
          <w:sz w:val="24"/>
          <w:szCs w:val="24"/>
          <w:u w:val="single"/>
          <w:lang w:val="nl-BE"/>
        </w:rPr>
      </w:pPr>
      <w:r w:rsidRPr="000202F4">
        <w:rPr>
          <w:rFonts w:ascii="Times New Roman" w:hAnsi="Times New Roman" w:cs="Times New Roman"/>
          <w:i/>
          <w:sz w:val="24"/>
          <w:szCs w:val="24"/>
          <w:u w:val="single"/>
          <w:lang w:val="nl-BE"/>
        </w:rPr>
        <w:t>3.</w:t>
      </w:r>
      <w:r w:rsidR="000F1CE0" w:rsidRPr="000202F4">
        <w:rPr>
          <w:rFonts w:ascii="Times New Roman" w:hAnsi="Times New Roman" w:cs="Times New Roman"/>
          <w:i/>
          <w:sz w:val="24"/>
          <w:szCs w:val="24"/>
          <w:u w:val="single"/>
          <w:lang w:val="nl-BE"/>
        </w:rPr>
        <w:t>3.</w:t>
      </w:r>
      <w:r w:rsidR="00305217" w:rsidRPr="000202F4">
        <w:rPr>
          <w:rFonts w:ascii="Times New Roman" w:hAnsi="Times New Roman" w:cs="Times New Roman"/>
          <w:i/>
          <w:sz w:val="24"/>
          <w:szCs w:val="24"/>
          <w:u w:val="single"/>
          <w:lang w:val="nl-BE"/>
        </w:rPr>
        <w:t xml:space="preserve"> </w:t>
      </w:r>
      <w:r w:rsidR="000202F4" w:rsidRPr="000202F4">
        <w:rPr>
          <w:rFonts w:ascii="Times New Roman" w:hAnsi="Times New Roman" w:cs="Times New Roman"/>
          <w:i/>
          <w:sz w:val="24"/>
          <w:szCs w:val="24"/>
          <w:u w:val="single"/>
          <w:lang w:val="nl-BE"/>
        </w:rPr>
        <w:t xml:space="preserve">Het stilzwijgen van de consument </w:t>
      </w:r>
      <w:r w:rsidR="000202F4">
        <w:rPr>
          <w:rFonts w:ascii="Times New Roman" w:hAnsi="Times New Roman" w:cs="Times New Roman"/>
          <w:i/>
          <w:sz w:val="24"/>
          <w:szCs w:val="24"/>
          <w:u w:val="single"/>
          <w:lang w:val="nl-BE"/>
        </w:rPr>
        <w:t xml:space="preserve">mag </w:t>
      </w:r>
      <w:r w:rsidR="000202F4" w:rsidRPr="000202F4">
        <w:rPr>
          <w:rFonts w:ascii="Times New Roman" w:hAnsi="Times New Roman" w:cs="Times New Roman"/>
          <w:i/>
          <w:sz w:val="24"/>
          <w:szCs w:val="24"/>
          <w:u w:val="single"/>
          <w:lang w:val="nl-BE"/>
        </w:rPr>
        <w:t xml:space="preserve">in geen geval worden beschouwd als </w:t>
      </w:r>
      <w:r w:rsidR="000202F4">
        <w:rPr>
          <w:rFonts w:ascii="Times New Roman" w:hAnsi="Times New Roman" w:cs="Times New Roman"/>
          <w:i/>
          <w:sz w:val="24"/>
          <w:szCs w:val="24"/>
          <w:u w:val="single"/>
          <w:lang w:val="nl-BE"/>
        </w:rPr>
        <w:t xml:space="preserve">een </w:t>
      </w:r>
      <w:r w:rsidR="000202F4" w:rsidRPr="000202F4">
        <w:rPr>
          <w:rFonts w:ascii="Times New Roman" w:hAnsi="Times New Roman" w:cs="Times New Roman"/>
          <w:i/>
          <w:sz w:val="24"/>
          <w:szCs w:val="24"/>
          <w:u w:val="single"/>
          <w:lang w:val="nl-BE"/>
        </w:rPr>
        <w:t>"</w:t>
      </w:r>
      <w:r w:rsidR="000202F4">
        <w:rPr>
          <w:rFonts w:ascii="Times New Roman" w:hAnsi="Times New Roman" w:cs="Times New Roman"/>
          <w:i/>
          <w:sz w:val="24"/>
          <w:szCs w:val="24"/>
          <w:u w:val="single"/>
          <w:lang w:val="nl-BE"/>
        </w:rPr>
        <w:t xml:space="preserve">afwezigheid van </w:t>
      </w:r>
      <w:r w:rsidR="000202F4" w:rsidRPr="000202F4">
        <w:rPr>
          <w:rFonts w:ascii="Times New Roman" w:hAnsi="Times New Roman" w:cs="Times New Roman"/>
          <w:i/>
          <w:sz w:val="24"/>
          <w:szCs w:val="24"/>
          <w:u w:val="single"/>
          <w:lang w:val="nl-BE"/>
        </w:rPr>
        <w:t>betwisting"</w:t>
      </w:r>
    </w:p>
    <w:p w:rsidR="000202F4" w:rsidRDefault="000202F4" w:rsidP="00F61F66">
      <w:pPr>
        <w:jc w:val="both"/>
        <w:rPr>
          <w:rFonts w:ascii="Times New Roman" w:hAnsi="Times New Roman" w:cs="Times New Roman"/>
          <w:sz w:val="24"/>
          <w:szCs w:val="24"/>
          <w:lang w:val="nl-BE"/>
        </w:rPr>
      </w:pPr>
      <w:r w:rsidRPr="000202F4">
        <w:rPr>
          <w:rFonts w:ascii="Times New Roman" w:hAnsi="Times New Roman" w:cs="Times New Roman"/>
          <w:sz w:val="24"/>
          <w:szCs w:val="24"/>
          <w:lang w:val="nl-BE"/>
        </w:rPr>
        <w:t>In de huidige procedure staat het uitblijven van een antwoord van</w:t>
      </w:r>
      <w:r w:rsidR="00235F7D">
        <w:rPr>
          <w:rFonts w:ascii="Times New Roman" w:hAnsi="Times New Roman" w:cs="Times New Roman"/>
          <w:sz w:val="24"/>
          <w:szCs w:val="24"/>
          <w:lang w:val="nl-BE"/>
        </w:rPr>
        <w:t>wege</w:t>
      </w:r>
      <w:r w:rsidRPr="000202F4">
        <w:rPr>
          <w:rFonts w:ascii="Times New Roman" w:hAnsi="Times New Roman" w:cs="Times New Roman"/>
          <w:sz w:val="24"/>
          <w:szCs w:val="24"/>
          <w:lang w:val="nl-BE"/>
        </w:rPr>
        <w:t xml:space="preserve"> de schuldenaar binnen </w:t>
      </w:r>
      <w:r w:rsidR="00235F7D">
        <w:rPr>
          <w:rFonts w:ascii="Times New Roman" w:hAnsi="Times New Roman" w:cs="Times New Roman"/>
          <w:sz w:val="24"/>
          <w:szCs w:val="24"/>
          <w:lang w:val="nl-BE"/>
        </w:rPr>
        <w:t xml:space="preserve">de </w:t>
      </w:r>
      <w:r w:rsidRPr="000202F4">
        <w:rPr>
          <w:rFonts w:ascii="Times New Roman" w:hAnsi="Times New Roman" w:cs="Times New Roman"/>
          <w:sz w:val="24"/>
          <w:szCs w:val="24"/>
          <w:lang w:val="nl-BE"/>
        </w:rPr>
        <w:t xml:space="preserve">30 dagen na de betekening van de aanmaning tot betaling gelijk met </w:t>
      </w:r>
      <w:r w:rsidR="00235F7D">
        <w:rPr>
          <w:rFonts w:ascii="Times New Roman" w:hAnsi="Times New Roman" w:cs="Times New Roman"/>
          <w:sz w:val="24"/>
          <w:szCs w:val="24"/>
          <w:lang w:val="nl-BE"/>
        </w:rPr>
        <w:t xml:space="preserve">een afwezigheid van </w:t>
      </w:r>
      <w:r w:rsidRPr="000202F4">
        <w:rPr>
          <w:rFonts w:ascii="Times New Roman" w:hAnsi="Times New Roman" w:cs="Times New Roman"/>
          <w:sz w:val="24"/>
          <w:szCs w:val="24"/>
          <w:lang w:val="nl-BE"/>
        </w:rPr>
        <w:t>betwisting</w:t>
      </w:r>
      <w:r w:rsidR="00235F7D">
        <w:rPr>
          <w:rFonts w:ascii="Times New Roman" w:hAnsi="Times New Roman" w:cs="Times New Roman"/>
          <w:sz w:val="24"/>
          <w:szCs w:val="24"/>
          <w:lang w:val="nl-BE"/>
        </w:rPr>
        <w:t xml:space="preserve">. Dat betekent dat de instrumenterende </w:t>
      </w:r>
      <w:r w:rsidRPr="000202F4">
        <w:rPr>
          <w:rFonts w:ascii="Times New Roman" w:hAnsi="Times New Roman" w:cs="Times New Roman"/>
          <w:sz w:val="24"/>
          <w:szCs w:val="24"/>
          <w:lang w:val="nl-BE"/>
        </w:rPr>
        <w:t xml:space="preserve">deurwaarder de buitengerechtelijke procedure kan voortzetten en een </w:t>
      </w:r>
      <w:proofErr w:type="spellStart"/>
      <w:r w:rsidR="00235F7D">
        <w:rPr>
          <w:rFonts w:ascii="Times New Roman" w:hAnsi="Times New Roman" w:cs="Times New Roman"/>
          <w:sz w:val="24"/>
          <w:szCs w:val="24"/>
          <w:lang w:val="nl-BE"/>
        </w:rPr>
        <w:t>pv</w:t>
      </w:r>
      <w:proofErr w:type="spellEnd"/>
      <w:r w:rsidRPr="000202F4">
        <w:rPr>
          <w:rFonts w:ascii="Times New Roman" w:hAnsi="Times New Roman" w:cs="Times New Roman"/>
          <w:sz w:val="24"/>
          <w:szCs w:val="24"/>
          <w:lang w:val="nl-BE"/>
        </w:rPr>
        <w:t xml:space="preserve"> van niet-betwisting kan af</w:t>
      </w:r>
      <w:r w:rsidR="00235F7D">
        <w:rPr>
          <w:rFonts w:ascii="Times New Roman" w:hAnsi="Times New Roman" w:cs="Times New Roman"/>
          <w:sz w:val="24"/>
          <w:szCs w:val="24"/>
          <w:lang w:val="nl-BE"/>
        </w:rPr>
        <w:t>leveren</w:t>
      </w:r>
      <w:r w:rsidRPr="000202F4">
        <w:rPr>
          <w:rFonts w:ascii="Times New Roman" w:hAnsi="Times New Roman" w:cs="Times New Roman"/>
          <w:sz w:val="24"/>
          <w:szCs w:val="24"/>
          <w:lang w:val="nl-BE"/>
        </w:rPr>
        <w:t>.</w:t>
      </w:r>
    </w:p>
    <w:p w:rsidR="00235F7D" w:rsidRPr="00235F7D" w:rsidRDefault="00235F7D" w:rsidP="00235F7D">
      <w:pPr>
        <w:jc w:val="both"/>
        <w:rPr>
          <w:rFonts w:ascii="Times New Roman" w:hAnsi="Times New Roman" w:cs="Times New Roman"/>
          <w:sz w:val="24"/>
          <w:szCs w:val="24"/>
          <w:lang w:val="nl-BE"/>
        </w:rPr>
      </w:pPr>
      <w:r>
        <w:rPr>
          <w:rFonts w:ascii="Times New Roman" w:hAnsi="Times New Roman" w:cs="Times New Roman"/>
          <w:sz w:val="24"/>
          <w:szCs w:val="24"/>
          <w:lang w:val="nl-BE"/>
        </w:rPr>
        <w:t>Waar deze regel v</w:t>
      </w:r>
      <w:r w:rsidRPr="00235F7D">
        <w:rPr>
          <w:rFonts w:ascii="Times New Roman" w:hAnsi="Times New Roman" w:cs="Times New Roman"/>
          <w:sz w:val="24"/>
          <w:szCs w:val="24"/>
          <w:lang w:val="nl-BE"/>
        </w:rPr>
        <w:t xml:space="preserve">oor een professionele schuldenaar nog te rechtvaardigen </w:t>
      </w:r>
      <w:r>
        <w:rPr>
          <w:rFonts w:ascii="Times New Roman" w:hAnsi="Times New Roman" w:cs="Times New Roman"/>
          <w:sz w:val="24"/>
          <w:szCs w:val="24"/>
          <w:lang w:val="nl-BE"/>
        </w:rPr>
        <w:t xml:space="preserve">valt </w:t>
      </w:r>
      <w:r w:rsidRPr="00235F7D">
        <w:rPr>
          <w:rFonts w:ascii="Times New Roman" w:hAnsi="Times New Roman" w:cs="Times New Roman"/>
          <w:sz w:val="24"/>
          <w:szCs w:val="24"/>
          <w:lang w:val="nl-BE"/>
        </w:rPr>
        <w:t xml:space="preserve">(hoewel sommige zelfstandigen net zo slecht </w:t>
      </w:r>
      <w:r>
        <w:rPr>
          <w:rFonts w:ascii="Times New Roman" w:hAnsi="Times New Roman" w:cs="Times New Roman"/>
          <w:sz w:val="24"/>
          <w:szCs w:val="24"/>
          <w:lang w:val="nl-BE"/>
        </w:rPr>
        <w:t xml:space="preserve">op de hoogte zijn van hun rechten </w:t>
      </w:r>
      <w:r w:rsidRPr="00235F7D">
        <w:rPr>
          <w:rFonts w:ascii="Times New Roman" w:hAnsi="Times New Roman" w:cs="Times New Roman"/>
          <w:sz w:val="24"/>
          <w:szCs w:val="24"/>
          <w:lang w:val="nl-BE"/>
        </w:rPr>
        <w:t xml:space="preserve">als een consument...), </w:t>
      </w:r>
      <w:r>
        <w:rPr>
          <w:rFonts w:ascii="Times New Roman" w:hAnsi="Times New Roman" w:cs="Times New Roman"/>
          <w:sz w:val="24"/>
          <w:szCs w:val="24"/>
          <w:lang w:val="nl-BE"/>
        </w:rPr>
        <w:t xml:space="preserve">is </w:t>
      </w:r>
      <w:r w:rsidR="000A072F">
        <w:rPr>
          <w:rFonts w:ascii="Times New Roman" w:hAnsi="Times New Roman" w:cs="Times New Roman"/>
          <w:sz w:val="24"/>
          <w:szCs w:val="24"/>
          <w:lang w:val="nl-BE"/>
        </w:rPr>
        <w:t xml:space="preserve">dit in het geval van </w:t>
      </w:r>
      <w:r w:rsidRPr="00235F7D">
        <w:rPr>
          <w:rFonts w:ascii="Times New Roman" w:hAnsi="Times New Roman" w:cs="Times New Roman"/>
          <w:sz w:val="24"/>
          <w:szCs w:val="24"/>
          <w:lang w:val="nl-BE"/>
        </w:rPr>
        <w:t xml:space="preserve">een consument ondenkbaar. Uit het stilzwijgen van de consument </w:t>
      </w:r>
      <w:r w:rsidR="000A072F">
        <w:rPr>
          <w:rFonts w:ascii="Times New Roman" w:hAnsi="Times New Roman" w:cs="Times New Roman"/>
          <w:sz w:val="24"/>
          <w:szCs w:val="24"/>
          <w:lang w:val="nl-BE"/>
        </w:rPr>
        <w:t xml:space="preserve">mogen </w:t>
      </w:r>
      <w:r w:rsidRPr="00235F7D">
        <w:rPr>
          <w:rFonts w:ascii="Times New Roman" w:hAnsi="Times New Roman" w:cs="Times New Roman"/>
          <w:sz w:val="24"/>
          <w:szCs w:val="24"/>
          <w:lang w:val="nl-BE"/>
        </w:rPr>
        <w:t>geen rechtsgevolgen worden afgeleid</w:t>
      </w:r>
      <w:r>
        <w:rPr>
          <w:rFonts w:ascii="Times New Roman" w:hAnsi="Times New Roman" w:cs="Times New Roman"/>
          <w:sz w:val="24"/>
          <w:szCs w:val="24"/>
          <w:lang w:val="nl-BE"/>
        </w:rPr>
        <w:t xml:space="preserve"> </w:t>
      </w:r>
      <w:r w:rsidRPr="00235F7D">
        <w:rPr>
          <w:rFonts w:ascii="Times New Roman" w:hAnsi="Times New Roman" w:cs="Times New Roman"/>
          <w:sz w:val="24"/>
          <w:szCs w:val="24"/>
          <w:lang w:val="nl-BE"/>
        </w:rPr>
        <w:t xml:space="preserve">(en </w:t>
      </w:r>
      <w:r>
        <w:rPr>
          <w:rFonts w:ascii="Times New Roman" w:hAnsi="Times New Roman" w:cs="Times New Roman"/>
          <w:sz w:val="24"/>
          <w:szCs w:val="24"/>
          <w:lang w:val="nl-BE"/>
        </w:rPr>
        <w:t xml:space="preserve">al </w:t>
      </w:r>
      <w:r w:rsidRPr="00235F7D">
        <w:rPr>
          <w:rFonts w:ascii="Times New Roman" w:hAnsi="Times New Roman" w:cs="Times New Roman"/>
          <w:sz w:val="24"/>
          <w:szCs w:val="24"/>
          <w:lang w:val="nl-BE"/>
        </w:rPr>
        <w:t xml:space="preserve">zeker niet dat hij </w:t>
      </w:r>
      <w:r>
        <w:rPr>
          <w:rFonts w:ascii="Times New Roman" w:hAnsi="Times New Roman" w:cs="Times New Roman"/>
          <w:sz w:val="24"/>
          <w:szCs w:val="24"/>
          <w:lang w:val="nl-BE"/>
        </w:rPr>
        <w:t xml:space="preserve">een </w:t>
      </w:r>
      <w:r w:rsidRPr="00235F7D">
        <w:rPr>
          <w:rFonts w:ascii="Times New Roman" w:hAnsi="Times New Roman" w:cs="Times New Roman"/>
          <w:sz w:val="24"/>
          <w:szCs w:val="24"/>
          <w:lang w:val="nl-BE"/>
        </w:rPr>
        <w:t xml:space="preserve">schuldvordering </w:t>
      </w:r>
      <w:r>
        <w:rPr>
          <w:rFonts w:ascii="Times New Roman" w:hAnsi="Times New Roman" w:cs="Times New Roman"/>
          <w:sz w:val="24"/>
          <w:szCs w:val="24"/>
          <w:lang w:val="nl-BE"/>
        </w:rPr>
        <w:t xml:space="preserve">zou </w:t>
      </w:r>
      <w:r w:rsidRPr="00235F7D">
        <w:rPr>
          <w:rFonts w:ascii="Times New Roman" w:hAnsi="Times New Roman" w:cs="Times New Roman"/>
          <w:sz w:val="24"/>
          <w:szCs w:val="24"/>
          <w:lang w:val="nl-BE"/>
        </w:rPr>
        <w:t>aanvaard</w:t>
      </w:r>
      <w:r>
        <w:rPr>
          <w:rFonts w:ascii="Times New Roman" w:hAnsi="Times New Roman" w:cs="Times New Roman"/>
          <w:sz w:val="24"/>
          <w:szCs w:val="24"/>
          <w:lang w:val="nl-BE"/>
        </w:rPr>
        <w:t>en</w:t>
      </w:r>
      <w:r w:rsidRPr="00235F7D">
        <w:rPr>
          <w:rFonts w:ascii="Times New Roman" w:hAnsi="Times New Roman" w:cs="Times New Roman"/>
          <w:sz w:val="24"/>
          <w:szCs w:val="24"/>
          <w:lang w:val="nl-BE"/>
        </w:rPr>
        <w:t xml:space="preserve">), aangezien dit stilzwijgen eerder kan worden </w:t>
      </w:r>
      <w:r w:rsidR="008059D2">
        <w:rPr>
          <w:rFonts w:ascii="Times New Roman" w:hAnsi="Times New Roman" w:cs="Times New Roman"/>
          <w:sz w:val="24"/>
          <w:szCs w:val="24"/>
          <w:lang w:val="nl-BE"/>
        </w:rPr>
        <w:t xml:space="preserve">geïnterpreteerd </w:t>
      </w:r>
      <w:r w:rsidRPr="00235F7D">
        <w:rPr>
          <w:rFonts w:ascii="Times New Roman" w:hAnsi="Times New Roman" w:cs="Times New Roman"/>
          <w:sz w:val="24"/>
          <w:szCs w:val="24"/>
          <w:lang w:val="nl-BE"/>
        </w:rPr>
        <w:t>als een uiting van juridische onwetendheid of zelfs van een algemeen gebrek aan inzicht in de procedure, dan als een vermoeden van aanvaarding van de gevorderde bedragen.</w:t>
      </w:r>
    </w:p>
    <w:p w:rsidR="008059D2" w:rsidRPr="008059D2" w:rsidRDefault="006E7DA1" w:rsidP="008059D2">
      <w:pPr>
        <w:jc w:val="both"/>
        <w:rPr>
          <w:rFonts w:ascii="Times New Roman" w:hAnsi="Times New Roman" w:cs="Times New Roman"/>
          <w:sz w:val="24"/>
          <w:szCs w:val="24"/>
          <w:lang w:val="nl-BE"/>
        </w:rPr>
      </w:pPr>
      <w:r>
        <w:rPr>
          <w:rFonts w:ascii="Times New Roman" w:hAnsi="Times New Roman" w:cs="Times New Roman"/>
          <w:sz w:val="24"/>
          <w:szCs w:val="24"/>
          <w:lang w:val="nl-BE"/>
        </w:rPr>
        <w:t>Verder</w:t>
      </w:r>
      <w:r w:rsidR="008059D2" w:rsidRPr="008059D2">
        <w:rPr>
          <w:rFonts w:ascii="Times New Roman" w:hAnsi="Times New Roman" w:cs="Times New Roman"/>
          <w:sz w:val="24"/>
          <w:szCs w:val="24"/>
          <w:lang w:val="nl-BE"/>
        </w:rPr>
        <w:t xml:space="preserve"> staat in de huidige </w:t>
      </w:r>
      <w:r w:rsidR="008059D2" w:rsidRPr="008059D2">
        <w:rPr>
          <w:rFonts w:ascii="Times New Roman" w:hAnsi="Times New Roman" w:cs="Times New Roman"/>
          <w:sz w:val="24"/>
          <w:szCs w:val="24"/>
          <w:highlight w:val="yellow"/>
          <w:lang w:val="nl-BE"/>
        </w:rPr>
        <w:t>B2B</w:t>
      </w:r>
      <w:r w:rsidR="008059D2" w:rsidRPr="008059D2">
        <w:rPr>
          <w:rFonts w:ascii="Times New Roman" w:hAnsi="Times New Roman" w:cs="Times New Roman"/>
          <w:sz w:val="24"/>
          <w:szCs w:val="24"/>
          <w:lang w:val="nl-BE"/>
        </w:rPr>
        <w:t xml:space="preserve">-procedure een </w:t>
      </w:r>
      <w:r w:rsidR="008059D2">
        <w:rPr>
          <w:rFonts w:ascii="Times New Roman" w:hAnsi="Times New Roman" w:cs="Times New Roman"/>
          <w:sz w:val="24"/>
          <w:szCs w:val="24"/>
          <w:lang w:val="nl-BE"/>
        </w:rPr>
        <w:t>niet-</w:t>
      </w:r>
      <w:r w:rsidR="008059D2" w:rsidRPr="008059D2">
        <w:rPr>
          <w:rFonts w:ascii="Times New Roman" w:hAnsi="Times New Roman" w:cs="Times New Roman"/>
          <w:sz w:val="24"/>
          <w:szCs w:val="24"/>
          <w:lang w:val="nl-BE"/>
        </w:rPr>
        <w:t>gemotiveerd</w:t>
      </w:r>
      <w:r w:rsidR="008059D2">
        <w:rPr>
          <w:rFonts w:ascii="Times New Roman" w:hAnsi="Times New Roman" w:cs="Times New Roman"/>
          <w:sz w:val="24"/>
          <w:szCs w:val="24"/>
          <w:lang w:val="nl-BE"/>
        </w:rPr>
        <w:t>e betwisting</w:t>
      </w:r>
      <w:r w:rsidR="008059D2" w:rsidRPr="008059D2">
        <w:rPr>
          <w:rFonts w:ascii="Times New Roman" w:hAnsi="Times New Roman" w:cs="Times New Roman"/>
          <w:sz w:val="24"/>
          <w:szCs w:val="24"/>
          <w:lang w:val="nl-BE"/>
        </w:rPr>
        <w:t xml:space="preserve"> gelijk aan </w:t>
      </w:r>
      <w:r w:rsidR="000A072F">
        <w:rPr>
          <w:rFonts w:ascii="Times New Roman" w:hAnsi="Times New Roman" w:cs="Times New Roman"/>
          <w:sz w:val="24"/>
          <w:szCs w:val="24"/>
          <w:lang w:val="nl-BE"/>
        </w:rPr>
        <w:t>de</w:t>
      </w:r>
      <w:r w:rsidR="008059D2" w:rsidRPr="008059D2">
        <w:rPr>
          <w:rFonts w:ascii="Times New Roman" w:hAnsi="Times New Roman" w:cs="Times New Roman"/>
          <w:sz w:val="24"/>
          <w:szCs w:val="24"/>
          <w:lang w:val="nl-BE"/>
        </w:rPr>
        <w:t xml:space="preserve"> </w:t>
      </w:r>
      <w:r w:rsidR="008059D2">
        <w:rPr>
          <w:rFonts w:ascii="Times New Roman" w:hAnsi="Times New Roman" w:cs="Times New Roman"/>
          <w:sz w:val="24"/>
          <w:szCs w:val="24"/>
          <w:lang w:val="nl-BE"/>
        </w:rPr>
        <w:t>afwezigheid van betwisting</w:t>
      </w:r>
      <w:r w:rsidR="008059D2" w:rsidRPr="008059D2">
        <w:rPr>
          <w:rFonts w:ascii="Times New Roman" w:hAnsi="Times New Roman" w:cs="Times New Roman"/>
          <w:sz w:val="24"/>
          <w:szCs w:val="24"/>
          <w:lang w:val="nl-BE"/>
        </w:rPr>
        <w:t xml:space="preserve">. De schuldenaar kan </w:t>
      </w:r>
      <w:r w:rsidR="008059D2">
        <w:rPr>
          <w:rFonts w:ascii="Times New Roman" w:hAnsi="Times New Roman" w:cs="Times New Roman"/>
          <w:sz w:val="24"/>
          <w:szCs w:val="24"/>
          <w:lang w:val="nl-BE"/>
        </w:rPr>
        <w:t xml:space="preserve">er dus </w:t>
      </w:r>
      <w:r w:rsidR="008059D2" w:rsidRPr="008059D2">
        <w:rPr>
          <w:rFonts w:ascii="Times New Roman" w:hAnsi="Times New Roman" w:cs="Times New Roman"/>
          <w:sz w:val="24"/>
          <w:szCs w:val="24"/>
          <w:lang w:val="nl-BE"/>
        </w:rPr>
        <w:t xml:space="preserve">niet </w:t>
      </w:r>
      <w:r w:rsidR="008059D2">
        <w:rPr>
          <w:rFonts w:ascii="Times New Roman" w:hAnsi="Times New Roman" w:cs="Times New Roman"/>
          <w:sz w:val="24"/>
          <w:szCs w:val="24"/>
          <w:lang w:val="nl-BE"/>
        </w:rPr>
        <w:t xml:space="preserve">mee volstaan om </w:t>
      </w:r>
      <w:r w:rsidR="008059D2" w:rsidRPr="008059D2">
        <w:rPr>
          <w:rFonts w:ascii="Times New Roman" w:hAnsi="Times New Roman" w:cs="Times New Roman"/>
          <w:sz w:val="24"/>
          <w:szCs w:val="24"/>
          <w:lang w:val="nl-BE"/>
        </w:rPr>
        <w:t xml:space="preserve">de schuld </w:t>
      </w:r>
      <w:r w:rsidR="008059D2">
        <w:rPr>
          <w:rFonts w:ascii="Times New Roman" w:hAnsi="Times New Roman" w:cs="Times New Roman"/>
          <w:sz w:val="24"/>
          <w:szCs w:val="24"/>
          <w:lang w:val="nl-BE"/>
        </w:rPr>
        <w:t>te betwisten</w:t>
      </w:r>
      <w:r w:rsidR="008059D2" w:rsidRPr="008059D2">
        <w:rPr>
          <w:rFonts w:ascii="Times New Roman" w:hAnsi="Times New Roman" w:cs="Times New Roman"/>
          <w:sz w:val="24"/>
          <w:szCs w:val="24"/>
          <w:lang w:val="nl-BE"/>
        </w:rPr>
        <w:t xml:space="preserve">, hij moet </w:t>
      </w:r>
      <w:r w:rsidR="008059D2">
        <w:rPr>
          <w:rFonts w:ascii="Times New Roman" w:hAnsi="Times New Roman" w:cs="Times New Roman"/>
          <w:sz w:val="24"/>
          <w:szCs w:val="24"/>
          <w:lang w:val="nl-BE"/>
        </w:rPr>
        <w:t xml:space="preserve">ook een reden opgeven voor de </w:t>
      </w:r>
      <w:r w:rsidR="008059D2" w:rsidRPr="008059D2">
        <w:rPr>
          <w:rFonts w:ascii="Times New Roman" w:hAnsi="Times New Roman" w:cs="Times New Roman"/>
          <w:sz w:val="24"/>
          <w:szCs w:val="24"/>
          <w:lang w:val="nl-BE"/>
        </w:rPr>
        <w:t xml:space="preserve">betwisting. </w:t>
      </w:r>
      <w:r w:rsidR="008059D2">
        <w:rPr>
          <w:rFonts w:ascii="Times New Roman" w:hAnsi="Times New Roman" w:cs="Times New Roman"/>
          <w:sz w:val="24"/>
          <w:szCs w:val="24"/>
          <w:lang w:val="nl-BE"/>
        </w:rPr>
        <w:t>E</w:t>
      </w:r>
      <w:r w:rsidR="008059D2" w:rsidRPr="008059D2">
        <w:rPr>
          <w:rFonts w:ascii="Times New Roman" w:hAnsi="Times New Roman" w:cs="Times New Roman"/>
          <w:sz w:val="24"/>
          <w:szCs w:val="24"/>
          <w:lang w:val="nl-BE"/>
        </w:rPr>
        <w:t xml:space="preserve">en </w:t>
      </w:r>
      <w:r w:rsidR="008059D2">
        <w:rPr>
          <w:rFonts w:ascii="Times New Roman" w:hAnsi="Times New Roman" w:cs="Times New Roman"/>
          <w:sz w:val="24"/>
          <w:szCs w:val="24"/>
          <w:lang w:val="nl-BE"/>
        </w:rPr>
        <w:t xml:space="preserve">summiere </w:t>
      </w:r>
      <w:r w:rsidR="008059D2" w:rsidRPr="008059D2">
        <w:rPr>
          <w:rFonts w:ascii="Times New Roman" w:hAnsi="Times New Roman" w:cs="Times New Roman"/>
          <w:sz w:val="24"/>
          <w:szCs w:val="24"/>
          <w:lang w:val="nl-BE"/>
        </w:rPr>
        <w:t xml:space="preserve">of ontoereikende motivering </w:t>
      </w:r>
      <w:r w:rsidR="008059D2">
        <w:rPr>
          <w:rFonts w:ascii="Times New Roman" w:hAnsi="Times New Roman" w:cs="Times New Roman"/>
          <w:sz w:val="24"/>
          <w:szCs w:val="24"/>
          <w:lang w:val="nl-BE"/>
        </w:rPr>
        <w:t xml:space="preserve">is weliswaar </w:t>
      </w:r>
      <w:r w:rsidR="008059D2" w:rsidRPr="008059D2">
        <w:rPr>
          <w:rFonts w:ascii="Times New Roman" w:hAnsi="Times New Roman" w:cs="Times New Roman"/>
          <w:sz w:val="24"/>
          <w:szCs w:val="24"/>
          <w:lang w:val="nl-BE"/>
        </w:rPr>
        <w:t xml:space="preserve">voldoende om de procedure stop te zetten, maar </w:t>
      </w:r>
      <w:r w:rsidR="008059D2">
        <w:rPr>
          <w:rFonts w:ascii="Times New Roman" w:hAnsi="Times New Roman" w:cs="Times New Roman"/>
          <w:sz w:val="24"/>
          <w:szCs w:val="24"/>
          <w:lang w:val="nl-BE"/>
        </w:rPr>
        <w:t xml:space="preserve">het is wel zo dat de </w:t>
      </w:r>
      <w:r w:rsidR="008059D2" w:rsidRPr="008059D2">
        <w:rPr>
          <w:rFonts w:ascii="Times New Roman" w:hAnsi="Times New Roman" w:cs="Times New Roman"/>
          <w:sz w:val="24"/>
          <w:szCs w:val="24"/>
          <w:lang w:val="nl-BE"/>
        </w:rPr>
        <w:t xml:space="preserve">schuldenaar zijn betwisting </w:t>
      </w:r>
      <w:r w:rsidR="008059D2">
        <w:rPr>
          <w:rFonts w:ascii="Times New Roman" w:hAnsi="Times New Roman" w:cs="Times New Roman"/>
          <w:sz w:val="24"/>
          <w:szCs w:val="24"/>
          <w:lang w:val="nl-BE"/>
        </w:rPr>
        <w:t xml:space="preserve">op </w:t>
      </w:r>
      <w:r w:rsidR="008059D2" w:rsidRPr="008059D2">
        <w:rPr>
          <w:rFonts w:ascii="Times New Roman" w:hAnsi="Times New Roman" w:cs="Times New Roman"/>
          <w:sz w:val="24"/>
          <w:szCs w:val="24"/>
          <w:lang w:val="nl-BE"/>
        </w:rPr>
        <w:t xml:space="preserve">een begrijpelijke en leesbare manier </w:t>
      </w:r>
      <w:r w:rsidR="008059D2">
        <w:rPr>
          <w:rFonts w:ascii="Times New Roman" w:hAnsi="Times New Roman" w:cs="Times New Roman"/>
          <w:sz w:val="24"/>
          <w:szCs w:val="24"/>
          <w:lang w:val="nl-BE"/>
        </w:rPr>
        <w:t>moet kunnen toelichten</w:t>
      </w:r>
      <w:r w:rsidR="008059D2" w:rsidRPr="008059D2">
        <w:rPr>
          <w:rFonts w:ascii="Times New Roman" w:hAnsi="Times New Roman" w:cs="Times New Roman"/>
          <w:sz w:val="24"/>
          <w:szCs w:val="24"/>
          <w:lang w:val="nl-BE"/>
        </w:rPr>
        <w:t>.</w:t>
      </w:r>
    </w:p>
    <w:p w:rsidR="008059D2" w:rsidRDefault="000A072F" w:rsidP="03BCDB1A">
      <w:pPr>
        <w:jc w:val="both"/>
        <w:rPr>
          <w:rFonts w:ascii="Times New Roman" w:hAnsi="Times New Roman" w:cs="Times New Roman"/>
          <w:sz w:val="24"/>
          <w:szCs w:val="24"/>
          <w:lang w:val="nl-BE"/>
        </w:rPr>
      </w:pPr>
      <w:r>
        <w:rPr>
          <w:rFonts w:ascii="Times New Roman" w:hAnsi="Times New Roman" w:cs="Times New Roman"/>
          <w:sz w:val="24"/>
          <w:szCs w:val="24"/>
          <w:lang w:val="nl-BE"/>
        </w:rPr>
        <w:lastRenderedPageBreak/>
        <w:t>+++</w:t>
      </w:r>
      <w:r w:rsidR="008059D2">
        <w:rPr>
          <w:rFonts w:ascii="Times New Roman" w:hAnsi="Times New Roman" w:cs="Times New Roman"/>
          <w:sz w:val="24"/>
          <w:szCs w:val="24"/>
          <w:lang w:val="nl-BE"/>
        </w:rPr>
        <w:t xml:space="preserve">En precies deze vereiste dat de betwisting gemotiveerd moet worden, al is het op summiere wijze zoals in de huidige procedure, is voor </w:t>
      </w:r>
      <w:r w:rsidR="008059D2" w:rsidRPr="008059D2">
        <w:rPr>
          <w:rFonts w:ascii="Times New Roman" w:hAnsi="Times New Roman" w:cs="Times New Roman"/>
          <w:sz w:val="24"/>
          <w:szCs w:val="24"/>
          <w:lang w:val="nl-BE"/>
        </w:rPr>
        <w:t>een consument</w:t>
      </w:r>
      <w:r w:rsidR="008059D2">
        <w:rPr>
          <w:rFonts w:ascii="Times New Roman" w:hAnsi="Times New Roman" w:cs="Times New Roman"/>
          <w:sz w:val="24"/>
          <w:szCs w:val="24"/>
          <w:lang w:val="nl-BE"/>
        </w:rPr>
        <w:t xml:space="preserve"> ongepast en </w:t>
      </w:r>
      <w:r w:rsidR="008059D2" w:rsidRPr="008059D2">
        <w:rPr>
          <w:rFonts w:ascii="Times New Roman" w:hAnsi="Times New Roman" w:cs="Times New Roman"/>
          <w:sz w:val="24"/>
          <w:szCs w:val="24"/>
          <w:lang w:val="nl-BE"/>
        </w:rPr>
        <w:t>discriminerend.</w:t>
      </w:r>
    </w:p>
    <w:p w:rsidR="006E7DA1" w:rsidRDefault="006E7DA1" w:rsidP="03BCDB1A">
      <w:pPr>
        <w:jc w:val="both"/>
        <w:rPr>
          <w:rFonts w:ascii="Times New Roman" w:hAnsi="Times New Roman" w:cs="Times New Roman"/>
          <w:sz w:val="24"/>
          <w:szCs w:val="24"/>
          <w:lang w:val="nl-BE"/>
        </w:rPr>
      </w:pPr>
      <w:r>
        <w:rPr>
          <w:rFonts w:ascii="Times New Roman" w:hAnsi="Times New Roman" w:cs="Times New Roman"/>
          <w:sz w:val="24"/>
          <w:szCs w:val="24"/>
          <w:lang w:val="nl-BE"/>
        </w:rPr>
        <w:t>Bovendien</w:t>
      </w:r>
      <w:r w:rsidRPr="006E7DA1">
        <w:rPr>
          <w:rFonts w:ascii="Times New Roman" w:hAnsi="Times New Roman" w:cs="Times New Roman"/>
          <w:sz w:val="24"/>
          <w:szCs w:val="24"/>
          <w:lang w:val="nl-BE"/>
        </w:rPr>
        <w:t xml:space="preserve"> bepaalt artikel 3 van de wet van 20 december 2002 betreffende de minnelijke invordering van </w:t>
      </w:r>
      <w:r>
        <w:rPr>
          <w:rFonts w:ascii="Times New Roman" w:hAnsi="Times New Roman" w:cs="Times New Roman"/>
          <w:sz w:val="24"/>
          <w:szCs w:val="24"/>
          <w:lang w:val="nl-BE"/>
        </w:rPr>
        <w:t xml:space="preserve">schulden van de </w:t>
      </w:r>
      <w:r w:rsidRPr="006E7DA1">
        <w:rPr>
          <w:rFonts w:ascii="Times New Roman" w:hAnsi="Times New Roman" w:cs="Times New Roman"/>
          <w:sz w:val="24"/>
          <w:szCs w:val="24"/>
          <w:lang w:val="nl-BE"/>
        </w:rPr>
        <w:t xml:space="preserve">consument dat de </w:t>
      </w:r>
      <w:proofErr w:type="spellStart"/>
      <w:r w:rsidRPr="006E7DA1">
        <w:rPr>
          <w:rFonts w:ascii="Times New Roman" w:hAnsi="Times New Roman" w:cs="Times New Roman"/>
          <w:sz w:val="24"/>
          <w:szCs w:val="24"/>
          <w:lang w:val="nl-BE"/>
        </w:rPr>
        <w:t>derde-in</w:t>
      </w:r>
      <w:r>
        <w:rPr>
          <w:rFonts w:ascii="Times New Roman" w:hAnsi="Times New Roman" w:cs="Times New Roman"/>
          <w:sz w:val="24"/>
          <w:szCs w:val="24"/>
          <w:lang w:val="nl-BE"/>
        </w:rPr>
        <w:t>vorderaar</w:t>
      </w:r>
      <w:proofErr w:type="spellEnd"/>
      <w:r w:rsidRPr="006E7DA1">
        <w:rPr>
          <w:rFonts w:ascii="Times New Roman" w:hAnsi="Times New Roman" w:cs="Times New Roman"/>
          <w:sz w:val="24"/>
          <w:szCs w:val="24"/>
          <w:lang w:val="nl-BE"/>
        </w:rPr>
        <w:t xml:space="preserve"> de invordering moet stopzetten en het dossier moet terug</w:t>
      </w:r>
      <w:r>
        <w:rPr>
          <w:rFonts w:ascii="Times New Roman" w:hAnsi="Times New Roman" w:cs="Times New Roman"/>
          <w:sz w:val="24"/>
          <w:szCs w:val="24"/>
          <w:lang w:val="nl-BE"/>
        </w:rPr>
        <w:t xml:space="preserve">sturen naar </w:t>
      </w:r>
      <w:r w:rsidRPr="006E7DA1">
        <w:rPr>
          <w:rFonts w:ascii="Times New Roman" w:hAnsi="Times New Roman" w:cs="Times New Roman"/>
          <w:sz w:val="24"/>
          <w:szCs w:val="24"/>
          <w:lang w:val="nl-BE"/>
        </w:rPr>
        <w:t xml:space="preserve">de oorspronkelijke schuldeiser wanneer de consument de schuld betwist. In de praktijk is echter gebleken dat zelfs bij een gemotiveerde betwisting sommige gerechtsdeurwaarders of incassobureaus deze betwisting negeren en de invordering voortzetten zonder op de </w:t>
      </w:r>
      <w:r>
        <w:rPr>
          <w:rFonts w:ascii="Times New Roman" w:hAnsi="Times New Roman" w:cs="Times New Roman"/>
          <w:sz w:val="24"/>
          <w:szCs w:val="24"/>
          <w:lang w:val="nl-BE"/>
        </w:rPr>
        <w:t xml:space="preserve">aangehaalde </w:t>
      </w:r>
      <w:r w:rsidRPr="006E7DA1">
        <w:rPr>
          <w:rFonts w:ascii="Times New Roman" w:hAnsi="Times New Roman" w:cs="Times New Roman"/>
          <w:sz w:val="24"/>
          <w:szCs w:val="24"/>
          <w:lang w:val="nl-BE"/>
        </w:rPr>
        <w:t xml:space="preserve">argumenten in te gaan. </w:t>
      </w:r>
    </w:p>
    <w:p w:rsidR="00305217" w:rsidRPr="002C346A" w:rsidRDefault="006E7DA1" w:rsidP="03BCDB1A">
      <w:pPr>
        <w:jc w:val="both"/>
        <w:rPr>
          <w:rFonts w:ascii="Times New Roman" w:hAnsi="Times New Roman" w:cs="Times New Roman"/>
          <w:sz w:val="24"/>
          <w:szCs w:val="24"/>
          <w:lang w:val="nl-BE"/>
        </w:rPr>
      </w:pPr>
      <w:r w:rsidRPr="006E7DA1">
        <w:rPr>
          <w:rFonts w:ascii="Times New Roman" w:hAnsi="Times New Roman" w:cs="Times New Roman"/>
          <w:sz w:val="24"/>
          <w:szCs w:val="24"/>
          <w:lang w:val="nl-BE"/>
        </w:rPr>
        <w:t xml:space="preserve">Er zal worden betoogd dat, indien een dergelijke situatie zich in het kader van de </w:t>
      </w:r>
      <w:proofErr w:type="spellStart"/>
      <w:r>
        <w:rPr>
          <w:rFonts w:ascii="Times New Roman" w:hAnsi="Times New Roman" w:cs="Times New Roman"/>
          <w:sz w:val="24"/>
          <w:szCs w:val="24"/>
          <w:lang w:val="nl-BE"/>
        </w:rPr>
        <w:t>IOS</w:t>
      </w:r>
      <w:r w:rsidRPr="006E7DA1">
        <w:rPr>
          <w:rFonts w:ascii="Times New Roman" w:hAnsi="Times New Roman" w:cs="Times New Roman"/>
          <w:sz w:val="24"/>
          <w:szCs w:val="24"/>
          <w:lang w:val="nl-BE"/>
        </w:rPr>
        <w:t>-procedure</w:t>
      </w:r>
      <w:proofErr w:type="spellEnd"/>
      <w:r w:rsidRPr="006E7DA1">
        <w:rPr>
          <w:rFonts w:ascii="Times New Roman" w:hAnsi="Times New Roman" w:cs="Times New Roman"/>
          <w:sz w:val="24"/>
          <w:szCs w:val="24"/>
          <w:lang w:val="nl-BE"/>
        </w:rPr>
        <w:t xml:space="preserve"> zou voordoen, de magistraten die belast zijn met de </w:t>
      </w:r>
      <w:proofErr w:type="spellStart"/>
      <w:r w:rsidRPr="006E7DA1">
        <w:rPr>
          <w:rFonts w:ascii="Times New Roman" w:hAnsi="Times New Roman" w:cs="Times New Roman"/>
          <w:sz w:val="24"/>
          <w:szCs w:val="24"/>
          <w:lang w:val="nl-BE"/>
        </w:rPr>
        <w:t>uitvoerbaarverklaring</w:t>
      </w:r>
      <w:proofErr w:type="spellEnd"/>
      <w:r w:rsidRPr="006E7DA1">
        <w:rPr>
          <w:rFonts w:ascii="Times New Roman" w:hAnsi="Times New Roman" w:cs="Times New Roman"/>
          <w:sz w:val="24"/>
          <w:szCs w:val="24"/>
          <w:lang w:val="nl-BE"/>
        </w:rPr>
        <w:t xml:space="preserve"> van </w:t>
      </w:r>
      <w:r>
        <w:rPr>
          <w:rFonts w:ascii="Times New Roman" w:hAnsi="Times New Roman" w:cs="Times New Roman"/>
          <w:sz w:val="24"/>
          <w:szCs w:val="24"/>
          <w:lang w:val="nl-BE"/>
        </w:rPr>
        <w:t xml:space="preserve">het </w:t>
      </w:r>
      <w:proofErr w:type="spellStart"/>
      <w:r>
        <w:rPr>
          <w:rFonts w:ascii="Times New Roman" w:hAnsi="Times New Roman" w:cs="Times New Roman"/>
          <w:sz w:val="24"/>
          <w:szCs w:val="24"/>
          <w:lang w:val="nl-BE"/>
        </w:rPr>
        <w:t>pv</w:t>
      </w:r>
      <w:proofErr w:type="spellEnd"/>
      <w:r>
        <w:rPr>
          <w:rFonts w:ascii="Times New Roman" w:hAnsi="Times New Roman" w:cs="Times New Roman"/>
          <w:sz w:val="24"/>
          <w:szCs w:val="24"/>
          <w:lang w:val="nl-BE"/>
        </w:rPr>
        <w:t xml:space="preserve"> van niet-betwisting</w:t>
      </w:r>
      <w:r w:rsidRPr="006E7DA1">
        <w:rPr>
          <w:rFonts w:ascii="Times New Roman" w:hAnsi="Times New Roman" w:cs="Times New Roman"/>
          <w:sz w:val="24"/>
          <w:szCs w:val="24"/>
          <w:lang w:val="nl-BE"/>
        </w:rPr>
        <w:t xml:space="preserve">, zouden weigeren </w:t>
      </w:r>
      <w:r>
        <w:rPr>
          <w:rFonts w:ascii="Times New Roman" w:hAnsi="Times New Roman" w:cs="Times New Roman"/>
          <w:sz w:val="24"/>
          <w:szCs w:val="24"/>
          <w:lang w:val="nl-BE"/>
        </w:rPr>
        <w:t>om dit te doen. D</w:t>
      </w:r>
      <w:r w:rsidRPr="006E7DA1">
        <w:rPr>
          <w:rFonts w:ascii="Times New Roman" w:hAnsi="Times New Roman" w:cs="Times New Roman"/>
          <w:sz w:val="24"/>
          <w:szCs w:val="24"/>
          <w:lang w:val="nl-BE"/>
        </w:rPr>
        <w:t xml:space="preserve">aarbij wordt </w:t>
      </w:r>
      <w:r>
        <w:rPr>
          <w:rFonts w:ascii="Times New Roman" w:hAnsi="Times New Roman" w:cs="Times New Roman"/>
          <w:sz w:val="24"/>
          <w:szCs w:val="24"/>
          <w:lang w:val="nl-BE"/>
        </w:rPr>
        <w:t xml:space="preserve">echter </w:t>
      </w:r>
      <w:r w:rsidRPr="006E7DA1">
        <w:rPr>
          <w:rFonts w:ascii="Times New Roman" w:hAnsi="Times New Roman" w:cs="Times New Roman"/>
          <w:sz w:val="24"/>
          <w:szCs w:val="24"/>
          <w:lang w:val="nl-BE"/>
        </w:rPr>
        <w:t>vergeten dat het Comité van toezicht slechts uit twee leden bestaat</w:t>
      </w:r>
      <w:r w:rsidR="002C346A">
        <w:rPr>
          <w:rFonts w:ascii="Times New Roman" w:hAnsi="Times New Roman" w:cs="Times New Roman"/>
          <w:sz w:val="24"/>
          <w:szCs w:val="24"/>
          <w:lang w:val="nl-BE"/>
        </w:rPr>
        <w:t xml:space="preserve">, die </w:t>
      </w:r>
      <w:r w:rsidRPr="006E7DA1">
        <w:rPr>
          <w:rFonts w:ascii="Times New Roman" w:hAnsi="Times New Roman" w:cs="Times New Roman"/>
          <w:sz w:val="24"/>
          <w:szCs w:val="24"/>
          <w:lang w:val="nl-BE"/>
        </w:rPr>
        <w:t xml:space="preserve">met een zeer groot aantal </w:t>
      </w:r>
      <w:r>
        <w:rPr>
          <w:rFonts w:ascii="Times New Roman" w:hAnsi="Times New Roman" w:cs="Times New Roman"/>
          <w:sz w:val="24"/>
          <w:szCs w:val="24"/>
          <w:lang w:val="nl-BE"/>
        </w:rPr>
        <w:t xml:space="preserve">dossiers </w:t>
      </w:r>
      <w:r w:rsidRPr="006E7DA1">
        <w:rPr>
          <w:rFonts w:ascii="Times New Roman" w:hAnsi="Times New Roman" w:cs="Times New Roman"/>
          <w:sz w:val="24"/>
          <w:szCs w:val="24"/>
          <w:lang w:val="nl-BE"/>
        </w:rPr>
        <w:t>zullen worden geconfronteerd</w:t>
      </w:r>
      <w:r w:rsidR="002C346A">
        <w:rPr>
          <w:rFonts w:ascii="Times New Roman" w:hAnsi="Times New Roman" w:cs="Times New Roman"/>
          <w:sz w:val="24"/>
          <w:szCs w:val="24"/>
          <w:lang w:val="nl-BE"/>
        </w:rPr>
        <w:t xml:space="preserve">. Het </w:t>
      </w:r>
      <w:r w:rsidRPr="006E7DA1">
        <w:rPr>
          <w:rFonts w:ascii="Times New Roman" w:hAnsi="Times New Roman" w:cs="Times New Roman"/>
          <w:sz w:val="24"/>
          <w:szCs w:val="24"/>
          <w:lang w:val="nl-BE"/>
        </w:rPr>
        <w:t xml:space="preserve">risico bestaat </w:t>
      </w:r>
      <w:r w:rsidR="002C346A">
        <w:rPr>
          <w:rFonts w:ascii="Times New Roman" w:hAnsi="Times New Roman" w:cs="Times New Roman"/>
          <w:sz w:val="24"/>
          <w:szCs w:val="24"/>
          <w:lang w:val="nl-BE"/>
        </w:rPr>
        <w:t xml:space="preserve">dan ook </w:t>
      </w:r>
      <w:r w:rsidRPr="006E7DA1">
        <w:rPr>
          <w:rFonts w:ascii="Times New Roman" w:hAnsi="Times New Roman" w:cs="Times New Roman"/>
          <w:sz w:val="24"/>
          <w:szCs w:val="24"/>
          <w:lang w:val="nl-BE"/>
        </w:rPr>
        <w:t xml:space="preserve">dat zij </w:t>
      </w:r>
      <w:r w:rsidR="002C346A">
        <w:rPr>
          <w:rFonts w:ascii="Times New Roman" w:hAnsi="Times New Roman" w:cs="Times New Roman"/>
          <w:sz w:val="24"/>
          <w:szCs w:val="24"/>
          <w:lang w:val="nl-BE"/>
        </w:rPr>
        <w:t xml:space="preserve">vaak </w:t>
      </w:r>
      <w:r w:rsidRPr="006E7DA1">
        <w:rPr>
          <w:rFonts w:ascii="Times New Roman" w:hAnsi="Times New Roman" w:cs="Times New Roman"/>
          <w:sz w:val="24"/>
          <w:szCs w:val="24"/>
          <w:lang w:val="nl-BE"/>
        </w:rPr>
        <w:t>automatisch</w:t>
      </w:r>
      <w:r w:rsidR="002C346A" w:rsidRPr="006E7DA1">
        <w:rPr>
          <w:rFonts w:ascii="Times New Roman" w:hAnsi="Times New Roman" w:cs="Times New Roman"/>
          <w:sz w:val="24"/>
          <w:szCs w:val="24"/>
          <w:lang w:val="nl-BE"/>
        </w:rPr>
        <w:t xml:space="preserve"> zonder </w:t>
      </w:r>
      <w:r w:rsidR="002C346A">
        <w:rPr>
          <w:rFonts w:ascii="Times New Roman" w:hAnsi="Times New Roman" w:cs="Times New Roman"/>
          <w:sz w:val="24"/>
          <w:szCs w:val="24"/>
          <w:lang w:val="nl-BE"/>
        </w:rPr>
        <w:t xml:space="preserve">verdere </w:t>
      </w:r>
      <w:r w:rsidR="002C346A" w:rsidRPr="006E7DA1">
        <w:rPr>
          <w:rFonts w:ascii="Times New Roman" w:hAnsi="Times New Roman" w:cs="Times New Roman"/>
          <w:sz w:val="24"/>
          <w:szCs w:val="24"/>
          <w:lang w:val="nl-BE"/>
        </w:rPr>
        <w:t>controle</w:t>
      </w:r>
      <w:r w:rsidR="002C346A">
        <w:rPr>
          <w:rFonts w:ascii="Times New Roman" w:hAnsi="Times New Roman" w:cs="Times New Roman"/>
          <w:sz w:val="24"/>
          <w:szCs w:val="24"/>
          <w:lang w:val="nl-BE"/>
        </w:rPr>
        <w:t xml:space="preserve"> hun fiat zullen geven</w:t>
      </w:r>
      <w:r w:rsidRPr="006E7DA1">
        <w:rPr>
          <w:rFonts w:ascii="Times New Roman" w:hAnsi="Times New Roman" w:cs="Times New Roman"/>
          <w:sz w:val="24"/>
          <w:szCs w:val="24"/>
          <w:lang w:val="nl-BE"/>
        </w:rPr>
        <w:t>.</w:t>
      </w:r>
    </w:p>
    <w:p w:rsidR="00305217" w:rsidRPr="00AB0DD3" w:rsidRDefault="091C8632" w:rsidP="03BCDB1A">
      <w:pPr>
        <w:jc w:val="both"/>
        <w:rPr>
          <w:rFonts w:ascii="Times New Roman" w:hAnsi="Times New Roman" w:cs="Times New Roman"/>
          <w:i/>
          <w:iCs/>
          <w:sz w:val="24"/>
          <w:szCs w:val="24"/>
          <w:u w:val="single"/>
          <w:lang w:val="nl-BE"/>
        </w:rPr>
      </w:pPr>
      <w:r w:rsidRPr="00AB0DD3">
        <w:rPr>
          <w:rFonts w:ascii="Times New Roman" w:hAnsi="Times New Roman" w:cs="Times New Roman"/>
          <w:i/>
          <w:iCs/>
          <w:sz w:val="24"/>
          <w:szCs w:val="24"/>
          <w:u w:val="single"/>
          <w:lang w:val="nl-BE"/>
        </w:rPr>
        <w:t>3.</w:t>
      </w:r>
      <w:r w:rsidR="09F62CC1" w:rsidRPr="00AB0DD3">
        <w:rPr>
          <w:rFonts w:ascii="Times New Roman" w:hAnsi="Times New Roman" w:cs="Times New Roman"/>
          <w:i/>
          <w:iCs/>
          <w:sz w:val="24"/>
          <w:szCs w:val="24"/>
          <w:u w:val="single"/>
          <w:lang w:val="nl-BE"/>
        </w:rPr>
        <w:t xml:space="preserve">4. </w:t>
      </w:r>
      <w:r w:rsidR="66B52DE3" w:rsidRPr="00AB0DD3">
        <w:rPr>
          <w:rFonts w:ascii="Times New Roman" w:hAnsi="Times New Roman" w:cs="Times New Roman"/>
          <w:i/>
          <w:iCs/>
          <w:sz w:val="24"/>
          <w:szCs w:val="24"/>
          <w:u w:val="single"/>
          <w:lang w:val="nl-BE"/>
        </w:rPr>
        <w:t xml:space="preserve"> </w:t>
      </w:r>
      <w:r w:rsidR="00A65C82">
        <w:rPr>
          <w:rFonts w:ascii="Times New Roman" w:hAnsi="Times New Roman" w:cs="Times New Roman"/>
          <w:i/>
          <w:iCs/>
          <w:sz w:val="24"/>
          <w:szCs w:val="24"/>
          <w:u w:val="single"/>
          <w:lang w:val="nl-BE"/>
        </w:rPr>
        <w:t xml:space="preserve">De omkering van het geschil </w:t>
      </w:r>
      <w:r w:rsidR="00AB0DD3" w:rsidRPr="00AB0DD3">
        <w:rPr>
          <w:rFonts w:ascii="Times New Roman" w:hAnsi="Times New Roman" w:cs="Times New Roman"/>
          <w:i/>
          <w:iCs/>
          <w:sz w:val="24"/>
          <w:szCs w:val="24"/>
          <w:u w:val="single"/>
          <w:lang w:val="nl-BE"/>
        </w:rPr>
        <w:t xml:space="preserve">heeft </w:t>
      </w:r>
      <w:r w:rsidR="00AB0DD3">
        <w:rPr>
          <w:rFonts w:ascii="Times New Roman" w:hAnsi="Times New Roman" w:cs="Times New Roman"/>
          <w:i/>
          <w:iCs/>
          <w:sz w:val="24"/>
          <w:szCs w:val="24"/>
          <w:u w:val="single"/>
          <w:lang w:val="nl-BE"/>
        </w:rPr>
        <w:t>kwa</w:t>
      </w:r>
      <w:r w:rsidR="00AB0DD3" w:rsidRPr="00AB0DD3">
        <w:rPr>
          <w:rFonts w:ascii="Times New Roman" w:hAnsi="Times New Roman" w:cs="Times New Roman"/>
          <w:i/>
          <w:iCs/>
          <w:sz w:val="24"/>
          <w:szCs w:val="24"/>
          <w:u w:val="single"/>
          <w:lang w:val="nl-BE"/>
        </w:rPr>
        <w:t xml:space="preserve">lijke gevolgen voor </w:t>
      </w:r>
      <w:r w:rsidR="00AB0DD3">
        <w:rPr>
          <w:rFonts w:ascii="Times New Roman" w:hAnsi="Times New Roman" w:cs="Times New Roman"/>
          <w:i/>
          <w:iCs/>
          <w:sz w:val="24"/>
          <w:szCs w:val="24"/>
          <w:u w:val="single"/>
          <w:lang w:val="nl-BE"/>
        </w:rPr>
        <w:t xml:space="preserve">de </w:t>
      </w:r>
      <w:r w:rsidR="00AB0DD3" w:rsidRPr="00AB0DD3">
        <w:rPr>
          <w:rFonts w:ascii="Times New Roman" w:hAnsi="Times New Roman" w:cs="Times New Roman"/>
          <w:i/>
          <w:iCs/>
          <w:sz w:val="24"/>
          <w:szCs w:val="24"/>
          <w:u w:val="single"/>
          <w:lang w:val="nl-BE"/>
        </w:rPr>
        <w:t xml:space="preserve">consument, vooral wanneer </w:t>
      </w:r>
      <w:r w:rsidR="00A65C82">
        <w:rPr>
          <w:rFonts w:ascii="Times New Roman" w:hAnsi="Times New Roman" w:cs="Times New Roman"/>
          <w:i/>
          <w:iCs/>
          <w:sz w:val="24"/>
          <w:szCs w:val="24"/>
          <w:u w:val="single"/>
          <w:lang w:val="nl-BE"/>
        </w:rPr>
        <w:t xml:space="preserve">deze zich in een </w:t>
      </w:r>
      <w:r w:rsidR="00AB0DD3" w:rsidRPr="00AB0DD3">
        <w:rPr>
          <w:rFonts w:ascii="Times New Roman" w:hAnsi="Times New Roman" w:cs="Times New Roman"/>
          <w:i/>
          <w:iCs/>
          <w:sz w:val="24"/>
          <w:szCs w:val="24"/>
          <w:u w:val="single"/>
          <w:lang w:val="nl-BE"/>
        </w:rPr>
        <w:t xml:space="preserve">financieel of sociaal </w:t>
      </w:r>
      <w:r w:rsidR="00A65C82">
        <w:rPr>
          <w:rFonts w:ascii="Times New Roman" w:hAnsi="Times New Roman" w:cs="Times New Roman"/>
          <w:i/>
          <w:iCs/>
          <w:sz w:val="24"/>
          <w:szCs w:val="24"/>
          <w:u w:val="single"/>
          <w:lang w:val="nl-BE"/>
        </w:rPr>
        <w:t xml:space="preserve">zwakke </w:t>
      </w:r>
      <w:r w:rsidR="00B96604">
        <w:rPr>
          <w:rFonts w:ascii="Times New Roman" w:hAnsi="Times New Roman" w:cs="Times New Roman"/>
          <w:i/>
          <w:iCs/>
          <w:sz w:val="24"/>
          <w:szCs w:val="24"/>
          <w:u w:val="single"/>
          <w:lang w:val="nl-BE"/>
        </w:rPr>
        <w:t>situatie</w:t>
      </w:r>
      <w:r w:rsidR="00A65C82">
        <w:rPr>
          <w:rFonts w:ascii="Times New Roman" w:hAnsi="Times New Roman" w:cs="Times New Roman"/>
          <w:i/>
          <w:iCs/>
          <w:sz w:val="24"/>
          <w:szCs w:val="24"/>
          <w:u w:val="single"/>
          <w:lang w:val="nl-BE"/>
        </w:rPr>
        <w:t xml:space="preserve"> bevindt</w:t>
      </w:r>
      <w:r w:rsidR="00AB0DD3" w:rsidRPr="00AB0DD3">
        <w:rPr>
          <w:rFonts w:ascii="Times New Roman" w:hAnsi="Times New Roman" w:cs="Times New Roman"/>
          <w:i/>
          <w:iCs/>
          <w:sz w:val="24"/>
          <w:szCs w:val="24"/>
          <w:u w:val="single"/>
          <w:lang w:val="nl-BE"/>
        </w:rPr>
        <w:t>.</w:t>
      </w:r>
    </w:p>
    <w:p w:rsidR="00AB0DD3" w:rsidRPr="00AB0DD3" w:rsidRDefault="00A65C82" w:rsidP="00AB0DD3">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Het grote aantal </w:t>
      </w:r>
      <w:r w:rsidR="00AB0DD3" w:rsidRPr="00AB0DD3">
        <w:rPr>
          <w:rFonts w:ascii="Times New Roman" w:hAnsi="Times New Roman" w:cs="Times New Roman"/>
          <w:sz w:val="24"/>
          <w:szCs w:val="24"/>
          <w:lang w:val="nl-BE"/>
        </w:rPr>
        <w:t xml:space="preserve">vonnissen </w:t>
      </w:r>
      <w:r>
        <w:rPr>
          <w:rFonts w:ascii="Times New Roman" w:hAnsi="Times New Roman" w:cs="Times New Roman"/>
          <w:sz w:val="24"/>
          <w:szCs w:val="24"/>
          <w:lang w:val="nl-BE"/>
        </w:rPr>
        <w:t xml:space="preserve">dat </w:t>
      </w:r>
      <w:r w:rsidR="00AB0DD3" w:rsidRPr="00AB0DD3">
        <w:rPr>
          <w:rFonts w:ascii="Times New Roman" w:hAnsi="Times New Roman" w:cs="Times New Roman"/>
          <w:sz w:val="24"/>
          <w:szCs w:val="24"/>
          <w:lang w:val="nl-BE"/>
        </w:rPr>
        <w:t>bij verstek</w:t>
      </w:r>
      <w:r>
        <w:rPr>
          <w:rFonts w:ascii="Times New Roman" w:hAnsi="Times New Roman" w:cs="Times New Roman"/>
          <w:sz w:val="24"/>
          <w:szCs w:val="24"/>
          <w:lang w:val="nl-BE"/>
        </w:rPr>
        <w:t xml:space="preserve"> wordt gewezen</w:t>
      </w:r>
      <w:r w:rsidR="00AB0DD3" w:rsidRPr="00AB0DD3">
        <w:rPr>
          <w:rFonts w:ascii="Times New Roman" w:hAnsi="Times New Roman" w:cs="Times New Roman"/>
          <w:sz w:val="24"/>
          <w:szCs w:val="24"/>
          <w:lang w:val="nl-BE"/>
        </w:rPr>
        <w:t xml:space="preserve">, met name </w:t>
      </w:r>
      <w:r>
        <w:rPr>
          <w:rFonts w:ascii="Times New Roman" w:hAnsi="Times New Roman" w:cs="Times New Roman"/>
          <w:sz w:val="24"/>
          <w:szCs w:val="24"/>
          <w:lang w:val="nl-BE"/>
        </w:rPr>
        <w:t xml:space="preserve">voor </w:t>
      </w:r>
      <w:r w:rsidR="00AB0DD3" w:rsidRPr="00AB0DD3">
        <w:rPr>
          <w:rFonts w:ascii="Times New Roman" w:hAnsi="Times New Roman" w:cs="Times New Roman"/>
          <w:sz w:val="24"/>
          <w:szCs w:val="24"/>
          <w:lang w:val="nl-BE"/>
        </w:rPr>
        <w:t xml:space="preserve">de vrederechter, </w:t>
      </w:r>
      <w:r>
        <w:rPr>
          <w:rFonts w:ascii="Times New Roman" w:hAnsi="Times New Roman" w:cs="Times New Roman"/>
          <w:sz w:val="24"/>
          <w:szCs w:val="24"/>
          <w:lang w:val="nl-BE"/>
        </w:rPr>
        <w:t>toont</w:t>
      </w:r>
      <w:r w:rsidRPr="00AB0DD3">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aan </w:t>
      </w:r>
      <w:r w:rsidR="00AB0DD3" w:rsidRPr="00AB0DD3">
        <w:rPr>
          <w:rFonts w:ascii="Times New Roman" w:hAnsi="Times New Roman" w:cs="Times New Roman"/>
          <w:sz w:val="24"/>
          <w:szCs w:val="24"/>
          <w:lang w:val="nl-BE"/>
        </w:rPr>
        <w:t xml:space="preserve">hoe moeilijk het </w:t>
      </w:r>
      <w:r w:rsidR="00FC5808" w:rsidRPr="00AB0DD3">
        <w:rPr>
          <w:rFonts w:ascii="Times New Roman" w:hAnsi="Times New Roman" w:cs="Times New Roman"/>
          <w:sz w:val="24"/>
          <w:szCs w:val="24"/>
          <w:lang w:val="nl-BE"/>
        </w:rPr>
        <w:t xml:space="preserve">voor schuldenaars </w:t>
      </w:r>
      <w:r w:rsidR="00AB0DD3" w:rsidRPr="00AB0DD3">
        <w:rPr>
          <w:rFonts w:ascii="Times New Roman" w:hAnsi="Times New Roman" w:cs="Times New Roman"/>
          <w:sz w:val="24"/>
          <w:szCs w:val="24"/>
          <w:lang w:val="nl-BE"/>
        </w:rPr>
        <w:t xml:space="preserve">is om zich voor de rechter te verdedigen, vooral wanneer zij </w:t>
      </w:r>
      <w:r>
        <w:rPr>
          <w:rFonts w:ascii="Times New Roman" w:hAnsi="Times New Roman" w:cs="Times New Roman"/>
          <w:sz w:val="24"/>
          <w:szCs w:val="24"/>
          <w:lang w:val="nl-BE"/>
        </w:rPr>
        <w:t xml:space="preserve">zich in een </w:t>
      </w:r>
      <w:r w:rsidR="00AB0DD3" w:rsidRPr="00AB0DD3">
        <w:rPr>
          <w:rFonts w:ascii="Times New Roman" w:hAnsi="Times New Roman" w:cs="Times New Roman"/>
          <w:sz w:val="24"/>
          <w:szCs w:val="24"/>
          <w:lang w:val="nl-BE"/>
        </w:rPr>
        <w:t>sociaal en/of financieel precair</w:t>
      </w:r>
      <w:r>
        <w:rPr>
          <w:rFonts w:ascii="Times New Roman" w:hAnsi="Times New Roman" w:cs="Times New Roman"/>
          <w:sz w:val="24"/>
          <w:szCs w:val="24"/>
          <w:lang w:val="nl-BE"/>
        </w:rPr>
        <w:t>e situatie bevinden</w:t>
      </w:r>
      <w:r w:rsidR="00AB0DD3" w:rsidRPr="00AB0DD3">
        <w:rPr>
          <w:rFonts w:ascii="Times New Roman" w:hAnsi="Times New Roman" w:cs="Times New Roman"/>
          <w:sz w:val="24"/>
          <w:szCs w:val="24"/>
          <w:lang w:val="nl-BE"/>
        </w:rPr>
        <w:t xml:space="preserve">. Het feit dat </w:t>
      </w:r>
      <w:r>
        <w:rPr>
          <w:rFonts w:ascii="Times New Roman" w:hAnsi="Times New Roman" w:cs="Times New Roman"/>
          <w:sz w:val="24"/>
          <w:szCs w:val="24"/>
          <w:lang w:val="nl-BE"/>
        </w:rPr>
        <w:t xml:space="preserve">een </w:t>
      </w:r>
      <w:r w:rsidR="00AB0DD3" w:rsidRPr="00AB0DD3">
        <w:rPr>
          <w:rFonts w:ascii="Times New Roman" w:hAnsi="Times New Roman" w:cs="Times New Roman"/>
          <w:sz w:val="24"/>
          <w:szCs w:val="24"/>
          <w:lang w:val="nl-BE"/>
        </w:rPr>
        <w:t xml:space="preserve">schuldenaar niet </w:t>
      </w:r>
      <w:r>
        <w:rPr>
          <w:rFonts w:ascii="Times New Roman" w:hAnsi="Times New Roman" w:cs="Times New Roman"/>
          <w:sz w:val="24"/>
          <w:szCs w:val="24"/>
          <w:lang w:val="nl-BE"/>
        </w:rPr>
        <w:t xml:space="preserve">verschijnt </w:t>
      </w:r>
      <w:r w:rsidR="00AB0DD3" w:rsidRPr="00AB0DD3">
        <w:rPr>
          <w:rFonts w:ascii="Times New Roman" w:hAnsi="Times New Roman" w:cs="Times New Roman"/>
          <w:sz w:val="24"/>
          <w:szCs w:val="24"/>
          <w:lang w:val="nl-BE"/>
        </w:rPr>
        <w:t xml:space="preserve">op </w:t>
      </w:r>
      <w:r>
        <w:rPr>
          <w:rFonts w:ascii="Times New Roman" w:hAnsi="Times New Roman" w:cs="Times New Roman"/>
          <w:sz w:val="24"/>
          <w:szCs w:val="24"/>
          <w:lang w:val="nl-BE"/>
        </w:rPr>
        <w:t>een zitting</w:t>
      </w:r>
      <w:r w:rsidR="00AB0DD3" w:rsidRPr="00AB0DD3">
        <w:rPr>
          <w:rFonts w:ascii="Times New Roman" w:hAnsi="Times New Roman" w:cs="Times New Roman"/>
          <w:sz w:val="24"/>
          <w:szCs w:val="24"/>
          <w:lang w:val="nl-BE"/>
        </w:rPr>
        <w:t xml:space="preserve"> wordt vaak geïnterpreteerd als een bewijs van </w:t>
      </w:r>
      <w:r>
        <w:rPr>
          <w:rFonts w:ascii="Times New Roman" w:hAnsi="Times New Roman" w:cs="Times New Roman"/>
          <w:sz w:val="24"/>
          <w:szCs w:val="24"/>
          <w:lang w:val="nl-BE"/>
        </w:rPr>
        <w:t xml:space="preserve">diens </w:t>
      </w:r>
      <w:r w:rsidR="00AB0DD3" w:rsidRPr="00AB0DD3">
        <w:rPr>
          <w:rFonts w:ascii="Times New Roman" w:hAnsi="Times New Roman" w:cs="Times New Roman"/>
          <w:sz w:val="24"/>
          <w:szCs w:val="24"/>
          <w:lang w:val="nl-BE"/>
        </w:rPr>
        <w:t xml:space="preserve">kwade trouw of, op zijn minst, van </w:t>
      </w:r>
      <w:r>
        <w:rPr>
          <w:rFonts w:ascii="Times New Roman" w:hAnsi="Times New Roman" w:cs="Times New Roman"/>
          <w:sz w:val="24"/>
          <w:szCs w:val="24"/>
          <w:lang w:val="nl-BE"/>
        </w:rPr>
        <w:t xml:space="preserve">diens </w:t>
      </w:r>
      <w:r w:rsidR="00AB0DD3" w:rsidRPr="00AB0DD3">
        <w:rPr>
          <w:rFonts w:ascii="Times New Roman" w:hAnsi="Times New Roman" w:cs="Times New Roman"/>
          <w:sz w:val="24"/>
          <w:szCs w:val="24"/>
          <w:lang w:val="nl-BE"/>
        </w:rPr>
        <w:t xml:space="preserve">gebrek aan belangstelling voor </w:t>
      </w:r>
      <w:r>
        <w:rPr>
          <w:rFonts w:ascii="Times New Roman" w:hAnsi="Times New Roman" w:cs="Times New Roman"/>
          <w:sz w:val="24"/>
          <w:szCs w:val="24"/>
          <w:lang w:val="nl-BE"/>
        </w:rPr>
        <w:t>zijn</w:t>
      </w:r>
      <w:r w:rsidR="00AB0DD3" w:rsidRPr="00AB0DD3">
        <w:rPr>
          <w:rFonts w:ascii="Times New Roman" w:hAnsi="Times New Roman" w:cs="Times New Roman"/>
          <w:sz w:val="24"/>
          <w:szCs w:val="24"/>
          <w:lang w:val="nl-BE"/>
        </w:rPr>
        <w:t xml:space="preserve"> situatie. Uit onze praktijk blijkt echter dat schuldenaars </w:t>
      </w:r>
      <w:r>
        <w:rPr>
          <w:rFonts w:ascii="Times New Roman" w:hAnsi="Times New Roman" w:cs="Times New Roman"/>
          <w:sz w:val="24"/>
          <w:szCs w:val="24"/>
          <w:lang w:val="nl-BE"/>
        </w:rPr>
        <w:t xml:space="preserve">vaak verstek laten gaan voor een zitting </w:t>
      </w:r>
      <w:r w:rsidR="00AB0DD3" w:rsidRPr="00AB0DD3">
        <w:rPr>
          <w:rFonts w:ascii="Times New Roman" w:hAnsi="Times New Roman" w:cs="Times New Roman"/>
          <w:sz w:val="24"/>
          <w:szCs w:val="24"/>
          <w:lang w:val="nl-BE"/>
        </w:rPr>
        <w:t xml:space="preserve">waarvoor zij zijn opgeroepen, </w:t>
      </w:r>
      <w:r>
        <w:rPr>
          <w:rFonts w:ascii="Times New Roman" w:hAnsi="Times New Roman" w:cs="Times New Roman"/>
          <w:sz w:val="24"/>
          <w:szCs w:val="24"/>
          <w:lang w:val="nl-BE"/>
        </w:rPr>
        <w:t xml:space="preserve">omdat ze te zeer onder de indruk </w:t>
      </w:r>
      <w:r w:rsidR="00AB0DD3" w:rsidRPr="00AB0DD3">
        <w:rPr>
          <w:rFonts w:ascii="Times New Roman" w:hAnsi="Times New Roman" w:cs="Times New Roman"/>
          <w:sz w:val="24"/>
          <w:szCs w:val="24"/>
          <w:lang w:val="nl-BE"/>
        </w:rPr>
        <w:t xml:space="preserve">zijn </w:t>
      </w:r>
      <w:r>
        <w:rPr>
          <w:rFonts w:ascii="Times New Roman" w:hAnsi="Times New Roman" w:cs="Times New Roman"/>
          <w:sz w:val="24"/>
          <w:szCs w:val="24"/>
          <w:lang w:val="nl-BE"/>
        </w:rPr>
        <w:t xml:space="preserve">van </w:t>
      </w:r>
      <w:r w:rsidR="00AB0DD3" w:rsidRPr="00AB0DD3">
        <w:rPr>
          <w:rFonts w:ascii="Times New Roman" w:hAnsi="Times New Roman" w:cs="Times New Roman"/>
          <w:sz w:val="24"/>
          <w:szCs w:val="24"/>
          <w:lang w:val="nl-BE"/>
        </w:rPr>
        <w:t xml:space="preserve">de gebeurtenissen of niet </w:t>
      </w:r>
      <w:r w:rsidR="00B1031C">
        <w:rPr>
          <w:rFonts w:ascii="Times New Roman" w:hAnsi="Times New Roman" w:cs="Times New Roman"/>
          <w:sz w:val="24"/>
          <w:szCs w:val="24"/>
          <w:lang w:val="nl-BE"/>
        </w:rPr>
        <w:t>weten</w:t>
      </w:r>
      <w:r w:rsidR="00AB0DD3" w:rsidRPr="00AB0DD3">
        <w:rPr>
          <w:rFonts w:ascii="Times New Roman" w:hAnsi="Times New Roman" w:cs="Times New Roman"/>
          <w:sz w:val="24"/>
          <w:szCs w:val="24"/>
          <w:lang w:val="nl-BE"/>
        </w:rPr>
        <w:t xml:space="preserve"> </w:t>
      </w:r>
      <w:r>
        <w:rPr>
          <w:rFonts w:ascii="Times New Roman" w:hAnsi="Times New Roman" w:cs="Times New Roman"/>
          <w:sz w:val="24"/>
          <w:szCs w:val="24"/>
          <w:lang w:val="nl-BE"/>
        </w:rPr>
        <w:t>wat ze moeten doen</w:t>
      </w:r>
      <w:r w:rsidR="00AB0DD3" w:rsidRPr="00AB0DD3">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Het is dus </w:t>
      </w:r>
      <w:r w:rsidR="00AB0DD3" w:rsidRPr="00AB0DD3">
        <w:rPr>
          <w:rFonts w:ascii="Times New Roman" w:hAnsi="Times New Roman" w:cs="Times New Roman"/>
          <w:sz w:val="24"/>
          <w:szCs w:val="24"/>
          <w:lang w:val="nl-BE"/>
        </w:rPr>
        <w:t>al moeilijk voor een schuldenaar om zich voor de rechter te verdedigen wanneer hij wordt gedagvaard</w:t>
      </w:r>
      <w:r>
        <w:rPr>
          <w:rFonts w:ascii="Times New Roman" w:hAnsi="Times New Roman" w:cs="Times New Roman"/>
          <w:sz w:val="24"/>
          <w:szCs w:val="24"/>
          <w:lang w:val="nl-BE"/>
        </w:rPr>
        <w:t xml:space="preserve">. Maar het is nog ingewikkelder om zelf </w:t>
      </w:r>
      <w:r w:rsidR="00AB0DD3" w:rsidRPr="00AB0DD3">
        <w:rPr>
          <w:rFonts w:ascii="Times New Roman" w:hAnsi="Times New Roman" w:cs="Times New Roman"/>
          <w:sz w:val="24"/>
          <w:szCs w:val="24"/>
          <w:lang w:val="nl-BE"/>
        </w:rPr>
        <w:t xml:space="preserve">het initiatief te nemen tot een gerechtelijke procedure om zich te verzetten tegen een </w:t>
      </w:r>
      <w:proofErr w:type="spellStart"/>
      <w:r>
        <w:rPr>
          <w:rFonts w:ascii="Times New Roman" w:hAnsi="Times New Roman" w:cs="Times New Roman"/>
          <w:sz w:val="24"/>
          <w:szCs w:val="24"/>
          <w:lang w:val="nl-BE"/>
        </w:rPr>
        <w:t>pv</w:t>
      </w:r>
      <w:proofErr w:type="spellEnd"/>
      <w:r>
        <w:rPr>
          <w:rFonts w:ascii="Times New Roman" w:hAnsi="Times New Roman" w:cs="Times New Roman"/>
          <w:sz w:val="24"/>
          <w:szCs w:val="24"/>
          <w:lang w:val="nl-BE"/>
        </w:rPr>
        <w:t xml:space="preserve"> van niet-betwisting</w:t>
      </w:r>
      <w:r w:rsidR="00AB0DD3" w:rsidRPr="00AB0DD3">
        <w:rPr>
          <w:rFonts w:ascii="Times New Roman" w:hAnsi="Times New Roman" w:cs="Times New Roman"/>
          <w:sz w:val="24"/>
          <w:szCs w:val="24"/>
          <w:lang w:val="nl-BE"/>
        </w:rPr>
        <w:t xml:space="preserve">, om nog maar te zwijgen van de kosten van een dergelijke procedure. </w:t>
      </w:r>
    </w:p>
    <w:p w:rsidR="005C54FF" w:rsidRPr="009E4937" w:rsidRDefault="00A65C82" w:rsidP="009E4937">
      <w:pPr>
        <w:jc w:val="both"/>
        <w:rPr>
          <w:rFonts w:ascii="Times New Roman" w:hAnsi="Times New Roman" w:cs="Times New Roman"/>
          <w:sz w:val="24"/>
          <w:szCs w:val="24"/>
          <w:lang w:val="nl-BE"/>
        </w:rPr>
      </w:pPr>
      <w:r w:rsidRPr="00A65C82">
        <w:rPr>
          <w:rFonts w:ascii="Times New Roman" w:hAnsi="Times New Roman" w:cs="Times New Roman"/>
          <w:sz w:val="24"/>
          <w:szCs w:val="24"/>
          <w:lang w:val="nl-BE"/>
        </w:rPr>
        <w:t xml:space="preserve">Het uiterst negatieve effect van de omkering van </w:t>
      </w:r>
      <w:r>
        <w:rPr>
          <w:rFonts w:ascii="Times New Roman" w:hAnsi="Times New Roman" w:cs="Times New Roman"/>
          <w:sz w:val="24"/>
          <w:szCs w:val="24"/>
          <w:lang w:val="nl-BE"/>
        </w:rPr>
        <w:t xml:space="preserve">het geschil </w:t>
      </w:r>
      <w:r w:rsidR="009E4937">
        <w:rPr>
          <w:rFonts w:ascii="Times New Roman" w:hAnsi="Times New Roman" w:cs="Times New Roman"/>
          <w:sz w:val="24"/>
          <w:szCs w:val="24"/>
          <w:lang w:val="nl-BE"/>
        </w:rPr>
        <w:t xml:space="preserve">kon enkele jaren geleden door de diensten voor </w:t>
      </w:r>
      <w:r w:rsidRPr="00A65C82">
        <w:rPr>
          <w:rFonts w:ascii="Times New Roman" w:hAnsi="Times New Roman" w:cs="Times New Roman"/>
          <w:sz w:val="24"/>
          <w:szCs w:val="24"/>
          <w:lang w:val="nl-BE"/>
        </w:rPr>
        <w:t>schuldbemiddeling</w:t>
      </w:r>
      <w:r w:rsidR="009E4937">
        <w:rPr>
          <w:rFonts w:ascii="Times New Roman" w:hAnsi="Times New Roman" w:cs="Times New Roman"/>
          <w:sz w:val="24"/>
          <w:szCs w:val="24"/>
          <w:lang w:val="nl-BE"/>
        </w:rPr>
        <w:t xml:space="preserve"> worden vastgesteld, </w:t>
      </w:r>
      <w:r w:rsidRPr="00A65C82">
        <w:rPr>
          <w:rFonts w:ascii="Times New Roman" w:hAnsi="Times New Roman" w:cs="Times New Roman"/>
          <w:sz w:val="24"/>
          <w:szCs w:val="24"/>
          <w:lang w:val="nl-BE"/>
        </w:rPr>
        <w:t xml:space="preserve">toen een in Zweden gevestigde schuldopkoper besloot </w:t>
      </w:r>
      <w:r w:rsidR="009E4937">
        <w:rPr>
          <w:rFonts w:ascii="Times New Roman" w:hAnsi="Times New Roman" w:cs="Times New Roman"/>
          <w:sz w:val="24"/>
          <w:szCs w:val="24"/>
          <w:lang w:val="nl-BE"/>
        </w:rPr>
        <w:t xml:space="preserve">een beroep te doen op </w:t>
      </w:r>
      <w:r w:rsidRPr="00A65C82">
        <w:rPr>
          <w:rFonts w:ascii="Times New Roman" w:hAnsi="Times New Roman" w:cs="Times New Roman"/>
          <w:sz w:val="24"/>
          <w:szCs w:val="24"/>
          <w:lang w:val="nl-BE"/>
        </w:rPr>
        <w:t xml:space="preserve">de </w:t>
      </w:r>
      <w:r w:rsidR="003245C6">
        <w:rPr>
          <w:rFonts w:ascii="Times New Roman" w:hAnsi="Times New Roman" w:cs="Times New Roman"/>
          <w:sz w:val="24"/>
          <w:szCs w:val="24"/>
          <w:lang w:val="nl-BE"/>
        </w:rPr>
        <w:t xml:space="preserve">procedure van het </w:t>
      </w:r>
      <w:r w:rsidRPr="00A65C82">
        <w:rPr>
          <w:rFonts w:ascii="Times New Roman" w:hAnsi="Times New Roman" w:cs="Times New Roman"/>
          <w:sz w:val="24"/>
          <w:szCs w:val="24"/>
          <w:lang w:val="nl-BE"/>
        </w:rPr>
        <w:t>Europese betalingsbevel om (meestal) verjaarde schulden in te vorderen</w:t>
      </w:r>
      <w:r w:rsidR="009E4937">
        <w:rPr>
          <w:rFonts w:ascii="Times New Roman" w:hAnsi="Times New Roman" w:cs="Times New Roman"/>
          <w:sz w:val="24"/>
          <w:szCs w:val="24"/>
          <w:lang w:val="nl-BE"/>
        </w:rPr>
        <w:t>,</w:t>
      </w:r>
      <w:r w:rsidRPr="00A65C82">
        <w:rPr>
          <w:rFonts w:ascii="Times New Roman" w:hAnsi="Times New Roman" w:cs="Times New Roman"/>
          <w:sz w:val="24"/>
          <w:szCs w:val="24"/>
          <w:lang w:val="nl-BE"/>
        </w:rPr>
        <w:t xml:space="preserve"> die </w:t>
      </w:r>
      <w:r w:rsidR="00156B69">
        <w:rPr>
          <w:rFonts w:ascii="Times New Roman" w:hAnsi="Times New Roman" w:cs="Times New Roman"/>
          <w:sz w:val="24"/>
          <w:szCs w:val="24"/>
          <w:lang w:val="nl-BE"/>
        </w:rPr>
        <w:t xml:space="preserve">het bedrijf </w:t>
      </w:r>
      <w:r w:rsidRPr="00A65C82">
        <w:rPr>
          <w:rFonts w:ascii="Times New Roman" w:hAnsi="Times New Roman" w:cs="Times New Roman"/>
          <w:sz w:val="24"/>
          <w:szCs w:val="24"/>
          <w:lang w:val="nl-BE"/>
        </w:rPr>
        <w:t xml:space="preserve">van Belgische energieleveranciers of kredietmaatschappijen had </w:t>
      </w:r>
      <w:r w:rsidR="009E4937">
        <w:rPr>
          <w:rFonts w:ascii="Times New Roman" w:hAnsi="Times New Roman" w:cs="Times New Roman"/>
          <w:sz w:val="24"/>
          <w:szCs w:val="24"/>
          <w:lang w:val="nl-BE"/>
        </w:rPr>
        <w:t>overgenomen</w:t>
      </w:r>
      <w:r w:rsidR="009E4937" w:rsidRPr="00F61F66">
        <w:rPr>
          <w:rStyle w:val="Voetnootmarkering"/>
          <w:rFonts w:ascii="Times New Roman" w:hAnsi="Times New Roman" w:cs="Times New Roman"/>
          <w:sz w:val="24"/>
          <w:szCs w:val="24"/>
        </w:rPr>
        <w:footnoteReference w:id="11"/>
      </w:r>
      <w:r w:rsidRPr="00A65C82">
        <w:rPr>
          <w:rFonts w:ascii="Times New Roman" w:hAnsi="Times New Roman" w:cs="Times New Roman"/>
          <w:sz w:val="24"/>
          <w:szCs w:val="24"/>
          <w:lang w:val="nl-BE"/>
        </w:rPr>
        <w:t xml:space="preserve">.  De </w:t>
      </w:r>
      <w:r w:rsidR="009E4937">
        <w:rPr>
          <w:rFonts w:ascii="Times New Roman" w:hAnsi="Times New Roman" w:cs="Times New Roman"/>
          <w:sz w:val="24"/>
          <w:szCs w:val="24"/>
          <w:lang w:val="nl-BE"/>
        </w:rPr>
        <w:t xml:space="preserve">diensten voor </w:t>
      </w:r>
      <w:r w:rsidRPr="00A65C82">
        <w:rPr>
          <w:rFonts w:ascii="Times New Roman" w:hAnsi="Times New Roman" w:cs="Times New Roman"/>
          <w:sz w:val="24"/>
          <w:szCs w:val="24"/>
          <w:lang w:val="nl-BE"/>
        </w:rPr>
        <w:t xml:space="preserve">schuldbemiddeling </w:t>
      </w:r>
      <w:r w:rsidR="009E4937">
        <w:rPr>
          <w:rFonts w:ascii="Times New Roman" w:hAnsi="Times New Roman" w:cs="Times New Roman"/>
          <w:sz w:val="24"/>
          <w:szCs w:val="24"/>
          <w:lang w:val="nl-BE"/>
        </w:rPr>
        <w:t xml:space="preserve">werden daarop overstelpt met </w:t>
      </w:r>
      <w:r w:rsidRPr="00A65C82">
        <w:rPr>
          <w:rFonts w:ascii="Times New Roman" w:hAnsi="Times New Roman" w:cs="Times New Roman"/>
          <w:sz w:val="24"/>
          <w:szCs w:val="24"/>
          <w:lang w:val="nl-BE"/>
        </w:rPr>
        <w:t xml:space="preserve">dossiers van gebruikers die waren veroordeeld </w:t>
      </w:r>
      <w:r w:rsidR="009E4937">
        <w:rPr>
          <w:rFonts w:ascii="Times New Roman" w:hAnsi="Times New Roman" w:cs="Times New Roman"/>
          <w:sz w:val="24"/>
          <w:szCs w:val="24"/>
          <w:lang w:val="nl-BE"/>
        </w:rPr>
        <w:t xml:space="preserve">in het kader van een </w:t>
      </w:r>
      <w:r w:rsidRPr="00A65C82">
        <w:rPr>
          <w:rFonts w:ascii="Times New Roman" w:hAnsi="Times New Roman" w:cs="Times New Roman"/>
          <w:sz w:val="24"/>
          <w:szCs w:val="24"/>
          <w:lang w:val="nl-BE"/>
        </w:rPr>
        <w:t>Europe</w:t>
      </w:r>
      <w:r w:rsidR="009E4937">
        <w:rPr>
          <w:rFonts w:ascii="Times New Roman" w:hAnsi="Times New Roman" w:cs="Times New Roman"/>
          <w:sz w:val="24"/>
          <w:szCs w:val="24"/>
          <w:lang w:val="nl-BE"/>
        </w:rPr>
        <w:t>e</w:t>
      </w:r>
      <w:r w:rsidRPr="00A65C82">
        <w:rPr>
          <w:rFonts w:ascii="Times New Roman" w:hAnsi="Times New Roman" w:cs="Times New Roman"/>
          <w:sz w:val="24"/>
          <w:szCs w:val="24"/>
          <w:lang w:val="nl-BE"/>
        </w:rPr>
        <w:t xml:space="preserve">s betalingsbevel (op basis waarvan zeer agressieve invorderingsmaatregelen werden </w:t>
      </w:r>
      <w:r w:rsidR="009E4937">
        <w:rPr>
          <w:rFonts w:ascii="Times New Roman" w:hAnsi="Times New Roman" w:cs="Times New Roman"/>
          <w:sz w:val="24"/>
          <w:szCs w:val="24"/>
          <w:lang w:val="nl-BE"/>
        </w:rPr>
        <w:t>door</w:t>
      </w:r>
      <w:r w:rsidRPr="00A65C82">
        <w:rPr>
          <w:rFonts w:ascii="Times New Roman" w:hAnsi="Times New Roman" w:cs="Times New Roman"/>
          <w:sz w:val="24"/>
          <w:szCs w:val="24"/>
          <w:lang w:val="nl-BE"/>
        </w:rPr>
        <w:t>gevoerd</w:t>
      </w:r>
      <w:r w:rsidR="009E4937" w:rsidRPr="03BCDB1A">
        <w:rPr>
          <w:rStyle w:val="Voetnootmarkering"/>
          <w:rFonts w:ascii="Times New Roman" w:hAnsi="Times New Roman" w:cs="Times New Roman"/>
          <w:sz w:val="24"/>
          <w:szCs w:val="24"/>
        </w:rPr>
        <w:footnoteReference w:id="12"/>
      </w:r>
      <w:r w:rsidRPr="00A65C82">
        <w:rPr>
          <w:rFonts w:ascii="Times New Roman" w:hAnsi="Times New Roman" w:cs="Times New Roman"/>
          <w:sz w:val="24"/>
          <w:szCs w:val="24"/>
          <w:lang w:val="nl-BE"/>
        </w:rPr>
        <w:t xml:space="preserve">) waartegen niets meer kon worden gedaan </w:t>
      </w:r>
      <w:r w:rsidRPr="00A65C82">
        <w:rPr>
          <w:rFonts w:ascii="Times New Roman" w:hAnsi="Times New Roman" w:cs="Times New Roman"/>
          <w:sz w:val="24"/>
          <w:szCs w:val="24"/>
          <w:lang w:val="nl-BE"/>
        </w:rPr>
        <w:lastRenderedPageBreak/>
        <w:t>omdat de schuldenaar niet binnen de gestelde termijn bezwaar had aangetekend bij de ad hoc rechter. Het feit dat de schuldenaar</w:t>
      </w:r>
      <w:r w:rsidR="009E4937">
        <w:rPr>
          <w:rFonts w:ascii="Times New Roman" w:hAnsi="Times New Roman" w:cs="Times New Roman"/>
          <w:sz w:val="24"/>
          <w:szCs w:val="24"/>
          <w:lang w:val="nl-BE"/>
        </w:rPr>
        <w:t>s</w:t>
      </w:r>
      <w:r w:rsidRPr="00A65C82">
        <w:rPr>
          <w:rFonts w:ascii="Times New Roman" w:hAnsi="Times New Roman" w:cs="Times New Roman"/>
          <w:sz w:val="24"/>
          <w:szCs w:val="24"/>
          <w:lang w:val="nl-BE"/>
        </w:rPr>
        <w:t xml:space="preserve"> geen rechtsmiddel </w:t>
      </w:r>
      <w:r w:rsidR="009E4937">
        <w:rPr>
          <w:rFonts w:ascii="Times New Roman" w:hAnsi="Times New Roman" w:cs="Times New Roman"/>
          <w:sz w:val="24"/>
          <w:szCs w:val="24"/>
          <w:lang w:val="nl-BE"/>
        </w:rPr>
        <w:t xml:space="preserve">instelden, kon daarbij niet worden toegeschreven aan </w:t>
      </w:r>
      <w:r w:rsidRPr="00A65C82">
        <w:rPr>
          <w:rFonts w:ascii="Times New Roman" w:hAnsi="Times New Roman" w:cs="Times New Roman"/>
          <w:sz w:val="24"/>
          <w:szCs w:val="24"/>
          <w:lang w:val="nl-BE"/>
        </w:rPr>
        <w:t xml:space="preserve">een gebrek aan belangstelling, maar </w:t>
      </w:r>
      <w:r w:rsidR="009E4937">
        <w:rPr>
          <w:rFonts w:ascii="Times New Roman" w:hAnsi="Times New Roman" w:cs="Times New Roman"/>
          <w:sz w:val="24"/>
          <w:szCs w:val="24"/>
          <w:lang w:val="nl-BE"/>
        </w:rPr>
        <w:t xml:space="preserve">wel </w:t>
      </w:r>
      <w:r w:rsidRPr="00A65C82">
        <w:rPr>
          <w:rFonts w:ascii="Times New Roman" w:hAnsi="Times New Roman" w:cs="Times New Roman"/>
          <w:sz w:val="24"/>
          <w:szCs w:val="24"/>
          <w:lang w:val="nl-BE"/>
        </w:rPr>
        <w:t xml:space="preserve">aan het feit dat </w:t>
      </w:r>
      <w:r w:rsidR="009E4937">
        <w:rPr>
          <w:rFonts w:ascii="Times New Roman" w:hAnsi="Times New Roman" w:cs="Times New Roman"/>
          <w:sz w:val="24"/>
          <w:szCs w:val="24"/>
          <w:lang w:val="nl-BE"/>
        </w:rPr>
        <w:t xml:space="preserve">zij niets begrepen van </w:t>
      </w:r>
      <w:r w:rsidRPr="00A65C82">
        <w:rPr>
          <w:rFonts w:ascii="Times New Roman" w:hAnsi="Times New Roman" w:cs="Times New Roman"/>
          <w:sz w:val="24"/>
          <w:szCs w:val="24"/>
          <w:lang w:val="nl-BE"/>
        </w:rPr>
        <w:t xml:space="preserve">de procedure die tegen </w:t>
      </w:r>
      <w:r w:rsidR="009E4937">
        <w:rPr>
          <w:rFonts w:ascii="Times New Roman" w:hAnsi="Times New Roman" w:cs="Times New Roman"/>
          <w:sz w:val="24"/>
          <w:szCs w:val="24"/>
          <w:lang w:val="nl-BE"/>
        </w:rPr>
        <w:t xml:space="preserve">hen </w:t>
      </w:r>
      <w:r w:rsidRPr="00A65C82">
        <w:rPr>
          <w:rFonts w:ascii="Times New Roman" w:hAnsi="Times New Roman" w:cs="Times New Roman"/>
          <w:sz w:val="24"/>
          <w:szCs w:val="24"/>
          <w:lang w:val="nl-BE"/>
        </w:rPr>
        <w:t xml:space="preserve">was ingeleid en </w:t>
      </w:r>
      <w:r w:rsidR="009E4937">
        <w:rPr>
          <w:rFonts w:ascii="Times New Roman" w:hAnsi="Times New Roman" w:cs="Times New Roman"/>
          <w:sz w:val="24"/>
          <w:szCs w:val="24"/>
          <w:lang w:val="nl-BE"/>
        </w:rPr>
        <w:t xml:space="preserve">aan </w:t>
      </w:r>
      <w:r w:rsidRPr="00A65C82">
        <w:rPr>
          <w:rFonts w:ascii="Times New Roman" w:hAnsi="Times New Roman" w:cs="Times New Roman"/>
          <w:sz w:val="24"/>
          <w:szCs w:val="24"/>
          <w:lang w:val="nl-BE"/>
        </w:rPr>
        <w:t xml:space="preserve">het feit dat de vordering waarop het </w:t>
      </w:r>
      <w:r w:rsidR="009E4937">
        <w:rPr>
          <w:rFonts w:ascii="Times New Roman" w:hAnsi="Times New Roman" w:cs="Times New Roman"/>
          <w:sz w:val="24"/>
          <w:szCs w:val="24"/>
          <w:lang w:val="nl-BE"/>
        </w:rPr>
        <w:t xml:space="preserve">betalingsbevel </w:t>
      </w:r>
      <w:r w:rsidRPr="00A65C82">
        <w:rPr>
          <w:rFonts w:ascii="Times New Roman" w:hAnsi="Times New Roman" w:cs="Times New Roman"/>
          <w:sz w:val="24"/>
          <w:szCs w:val="24"/>
          <w:lang w:val="nl-BE"/>
        </w:rPr>
        <w:t>was gebaseerd, was verjaard.</w:t>
      </w:r>
    </w:p>
    <w:p w:rsidR="009E4937" w:rsidRDefault="009E4937" w:rsidP="00F61F66">
      <w:pPr>
        <w:jc w:val="both"/>
        <w:rPr>
          <w:rFonts w:ascii="Times New Roman" w:hAnsi="Times New Roman" w:cs="Times New Roman"/>
          <w:sz w:val="24"/>
          <w:szCs w:val="24"/>
          <w:lang w:val="nl-BE"/>
        </w:rPr>
      </w:pPr>
      <w:r w:rsidRPr="009E4937">
        <w:rPr>
          <w:rFonts w:ascii="Times New Roman" w:hAnsi="Times New Roman" w:cs="Times New Roman"/>
          <w:sz w:val="24"/>
          <w:szCs w:val="24"/>
          <w:lang w:val="nl-BE"/>
        </w:rPr>
        <w:t xml:space="preserve">In veel gevallen </w:t>
      </w:r>
      <w:r w:rsidR="00DB5A8F">
        <w:rPr>
          <w:rFonts w:ascii="Times New Roman" w:hAnsi="Times New Roman" w:cs="Times New Roman"/>
          <w:sz w:val="24"/>
          <w:szCs w:val="24"/>
          <w:lang w:val="nl-BE"/>
        </w:rPr>
        <w:t xml:space="preserve">zag men zich genoodzaakt een </w:t>
      </w:r>
      <w:r w:rsidRPr="009E4937">
        <w:rPr>
          <w:rFonts w:ascii="Times New Roman" w:hAnsi="Times New Roman" w:cs="Times New Roman"/>
          <w:sz w:val="24"/>
          <w:szCs w:val="24"/>
          <w:lang w:val="nl-BE"/>
        </w:rPr>
        <w:t xml:space="preserve">verzoekschrift </w:t>
      </w:r>
      <w:r>
        <w:rPr>
          <w:rFonts w:ascii="Times New Roman" w:hAnsi="Times New Roman" w:cs="Times New Roman"/>
          <w:sz w:val="24"/>
          <w:szCs w:val="24"/>
          <w:lang w:val="nl-BE"/>
        </w:rPr>
        <w:t xml:space="preserve">tot </w:t>
      </w:r>
      <w:r w:rsidRPr="009E4937">
        <w:rPr>
          <w:rFonts w:ascii="Times New Roman" w:hAnsi="Times New Roman" w:cs="Times New Roman"/>
          <w:sz w:val="24"/>
          <w:szCs w:val="24"/>
          <w:lang w:val="nl-BE"/>
        </w:rPr>
        <w:t>collectieve schulden</w:t>
      </w:r>
      <w:r>
        <w:rPr>
          <w:rFonts w:ascii="Times New Roman" w:hAnsi="Times New Roman" w:cs="Times New Roman"/>
          <w:sz w:val="24"/>
          <w:szCs w:val="24"/>
          <w:lang w:val="nl-BE"/>
        </w:rPr>
        <w:t>regeling</w:t>
      </w:r>
      <w:r w:rsidR="00DB5A8F">
        <w:rPr>
          <w:rFonts w:ascii="Times New Roman" w:hAnsi="Times New Roman" w:cs="Times New Roman"/>
          <w:sz w:val="24"/>
          <w:szCs w:val="24"/>
          <w:lang w:val="nl-BE"/>
        </w:rPr>
        <w:t xml:space="preserve"> in te dienen</w:t>
      </w:r>
      <w:r w:rsidRPr="009E4937">
        <w:rPr>
          <w:rFonts w:ascii="Times New Roman" w:hAnsi="Times New Roman" w:cs="Times New Roman"/>
          <w:sz w:val="24"/>
          <w:szCs w:val="24"/>
          <w:lang w:val="nl-BE"/>
        </w:rPr>
        <w:t xml:space="preserve"> </w:t>
      </w:r>
      <w:r w:rsidR="00DB5A8F">
        <w:rPr>
          <w:rFonts w:ascii="Times New Roman" w:hAnsi="Times New Roman" w:cs="Times New Roman"/>
          <w:sz w:val="24"/>
          <w:szCs w:val="24"/>
          <w:lang w:val="nl-BE"/>
        </w:rPr>
        <w:t xml:space="preserve">omdat </w:t>
      </w:r>
      <w:r w:rsidRPr="009E4937">
        <w:rPr>
          <w:rFonts w:ascii="Times New Roman" w:hAnsi="Times New Roman" w:cs="Times New Roman"/>
          <w:sz w:val="24"/>
          <w:szCs w:val="24"/>
          <w:lang w:val="nl-BE"/>
        </w:rPr>
        <w:t xml:space="preserve">zowel de gevorderde bedragen als de kosten van tenuitvoerlegging </w:t>
      </w:r>
      <w:r w:rsidR="00DB5A8F">
        <w:rPr>
          <w:rFonts w:ascii="Times New Roman" w:hAnsi="Times New Roman" w:cs="Times New Roman"/>
          <w:sz w:val="24"/>
          <w:szCs w:val="24"/>
          <w:lang w:val="nl-BE"/>
        </w:rPr>
        <w:t>hoog opliepen</w:t>
      </w:r>
      <w:r w:rsidRPr="009E4937">
        <w:rPr>
          <w:rFonts w:ascii="Times New Roman" w:hAnsi="Times New Roman" w:cs="Times New Roman"/>
          <w:sz w:val="24"/>
          <w:szCs w:val="24"/>
          <w:lang w:val="nl-BE"/>
        </w:rPr>
        <w:t>.</w:t>
      </w:r>
    </w:p>
    <w:p w:rsidR="00E304D1" w:rsidRPr="001D1BF8" w:rsidRDefault="00BD5F1E" w:rsidP="00F61F66">
      <w:pPr>
        <w:jc w:val="both"/>
        <w:rPr>
          <w:rFonts w:ascii="Times New Roman" w:hAnsi="Times New Roman" w:cs="Times New Roman"/>
          <w:i/>
          <w:sz w:val="24"/>
          <w:szCs w:val="24"/>
          <w:u w:val="single"/>
          <w:lang w:val="nl-BE"/>
        </w:rPr>
      </w:pPr>
      <w:r w:rsidRPr="001D1BF8">
        <w:rPr>
          <w:rFonts w:ascii="Times New Roman" w:hAnsi="Times New Roman" w:cs="Times New Roman"/>
          <w:i/>
          <w:sz w:val="24"/>
          <w:szCs w:val="24"/>
          <w:u w:val="single"/>
          <w:lang w:val="nl-BE"/>
        </w:rPr>
        <w:t>3.</w:t>
      </w:r>
      <w:r w:rsidR="00E304D1" w:rsidRPr="001D1BF8">
        <w:rPr>
          <w:rFonts w:ascii="Times New Roman" w:hAnsi="Times New Roman" w:cs="Times New Roman"/>
          <w:i/>
          <w:sz w:val="24"/>
          <w:szCs w:val="24"/>
          <w:u w:val="single"/>
          <w:lang w:val="nl-BE"/>
        </w:rPr>
        <w:t xml:space="preserve">5. </w:t>
      </w:r>
      <w:r w:rsidR="001D1BF8" w:rsidRPr="001D1BF8">
        <w:rPr>
          <w:rFonts w:ascii="Times New Roman" w:hAnsi="Times New Roman" w:cs="Times New Roman"/>
          <w:i/>
          <w:sz w:val="24"/>
          <w:szCs w:val="24"/>
          <w:u w:val="single"/>
          <w:lang w:val="nl-BE"/>
        </w:rPr>
        <w:t xml:space="preserve">Een uitvoerbare titel </w:t>
      </w:r>
      <w:r w:rsidR="001D1BF8">
        <w:rPr>
          <w:rFonts w:ascii="Times New Roman" w:hAnsi="Times New Roman" w:cs="Times New Roman"/>
          <w:i/>
          <w:sz w:val="24"/>
          <w:szCs w:val="24"/>
          <w:u w:val="single"/>
          <w:lang w:val="nl-BE"/>
        </w:rPr>
        <w:t xml:space="preserve">leidt tot de </w:t>
      </w:r>
      <w:r w:rsidR="001D1BF8" w:rsidRPr="001D1BF8">
        <w:rPr>
          <w:rFonts w:ascii="Times New Roman" w:hAnsi="Times New Roman" w:cs="Times New Roman"/>
          <w:i/>
          <w:sz w:val="24"/>
          <w:szCs w:val="24"/>
          <w:u w:val="single"/>
          <w:lang w:val="nl-BE"/>
        </w:rPr>
        <w:t xml:space="preserve">gerechtelijke invordering en </w:t>
      </w:r>
      <w:r w:rsidR="001D1BF8">
        <w:rPr>
          <w:rFonts w:ascii="Times New Roman" w:hAnsi="Times New Roman" w:cs="Times New Roman"/>
          <w:i/>
          <w:sz w:val="24"/>
          <w:szCs w:val="24"/>
          <w:u w:val="single"/>
          <w:lang w:val="nl-BE"/>
        </w:rPr>
        <w:t xml:space="preserve">torenhoge </w:t>
      </w:r>
      <w:r w:rsidR="001D1BF8" w:rsidRPr="001D1BF8">
        <w:rPr>
          <w:rFonts w:ascii="Times New Roman" w:hAnsi="Times New Roman" w:cs="Times New Roman"/>
          <w:i/>
          <w:sz w:val="24"/>
          <w:szCs w:val="24"/>
          <w:u w:val="single"/>
          <w:lang w:val="nl-BE"/>
        </w:rPr>
        <w:t>deurwaarderskosten</w:t>
      </w:r>
    </w:p>
    <w:p w:rsidR="001D1BF8" w:rsidRPr="001D1BF8" w:rsidRDefault="001D1BF8" w:rsidP="001D1BF8">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w:t>
      </w:r>
      <w:proofErr w:type="spellStart"/>
      <w:r>
        <w:rPr>
          <w:rFonts w:ascii="Times New Roman" w:hAnsi="Times New Roman" w:cs="Times New Roman"/>
          <w:sz w:val="24"/>
          <w:szCs w:val="24"/>
          <w:lang w:val="nl-BE"/>
        </w:rPr>
        <w:t>IOS</w:t>
      </w:r>
      <w:r w:rsidRPr="001D1BF8">
        <w:rPr>
          <w:rFonts w:ascii="Times New Roman" w:hAnsi="Times New Roman" w:cs="Times New Roman"/>
          <w:sz w:val="24"/>
          <w:szCs w:val="24"/>
          <w:lang w:val="nl-BE"/>
        </w:rPr>
        <w:t>-procedure</w:t>
      </w:r>
      <w:proofErr w:type="spellEnd"/>
      <w:r w:rsidRPr="001D1BF8">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stelt de </w:t>
      </w:r>
      <w:r w:rsidRPr="001D1BF8">
        <w:rPr>
          <w:rFonts w:ascii="Times New Roman" w:hAnsi="Times New Roman" w:cs="Times New Roman"/>
          <w:sz w:val="24"/>
          <w:szCs w:val="24"/>
          <w:lang w:val="nl-BE"/>
        </w:rPr>
        <w:t xml:space="preserve">schuldeiser </w:t>
      </w:r>
      <w:r>
        <w:rPr>
          <w:rFonts w:ascii="Times New Roman" w:hAnsi="Times New Roman" w:cs="Times New Roman"/>
          <w:sz w:val="24"/>
          <w:szCs w:val="24"/>
          <w:lang w:val="nl-BE"/>
        </w:rPr>
        <w:t xml:space="preserve">in staat om </w:t>
      </w:r>
      <w:r w:rsidRPr="001D1BF8">
        <w:rPr>
          <w:rFonts w:ascii="Times New Roman" w:hAnsi="Times New Roman" w:cs="Times New Roman"/>
          <w:sz w:val="24"/>
          <w:szCs w:val="24"/>
          <w:lang w:val="nl-BE"/>
        </w:rPr>
        <w:t xml:space="preserve">gemakkelijk een </w:t>
      </w:r>
      <w:r>
        <w:rPr>
          <w:rFonts w:ascii="Times New Roman" w:hAnsi="Times New Roman" w:cs="Times New Roman"/>
          <w:sz w:val="24"/>
          <w:szCs w:val="24"/>
          <w:lang w:val="nl-BE"/>
        </w:rPr>
        <w:t xml:space="preserve">uitvoerbare </w:t>
      </w:r>
      <w:r w:rsidRPr="001D1BF8">
        <w:rPr>
          <w:rFonts w:ascii="Times New Roman" w:hAnsi="Times New Roman" w:cs="Times New Roman"/>
          <w:sz w:val="24"/>
          <w:szCs w:val="24"/>
          <w:lang w:val="nl-BE"/>
        </w:rPr>
        <w:t xml:space="preserve">titel </w:t>
      </w:r>
      <w:r>
        <w:rPr>
          <w:rFonts w:ascii="Times New Roman" w:hAnsi="Times New Roman" w:cs="Times New Roman"/>
          <w:sz w:val="24"/>
          <w:szCs w:val="24"/>
          <w:lang w:val="nl-BE"/>
        </w:rPr>
        <w:t>te bekomen</w:t>
      </w:r>
      <w:r w:rsidRPr="001D1BF8">
        <w:rPr>
          <w:rFonts w:ascii="Times New Roman" w:hAnsi="Times New Roman" w:cs="Times New Roman"/>
          <w:sz w:val="24"/>
          <w:szCs w:val="24"/>
          <w:lang w:val="nl-BE"/>
        </w:rPr>
        <w:t xml:space="preserve">. </w:t>
      </w:r>
      <w:r>
        <w:rPr>
          <w:rFonts w:ascii="Times New Roman" w:hAnsi="Times New Roman" w:cs="Times New Roman"/>
          <w:sz w:val="24"/>
          <w:szCs w:val="24"/>
          <w:lang w:val="nl-BE"/>
        </w:rPr>
        <w:t>En z</w:t>
      </w:r>
      <w:r w:rsidRPr="001D1BF8">
        <w:rPr>
          <w:rFonts w:ascii="Times New Roman" w:hAnsi="Times New Roman" w:cs="Times New Roman"/>
          <w:sz w:val="24"/>
          <w:szCs w:val="24"/>
          <w:lang w:val="nl-BE"/>
        </w:rPr>
        <w:t xml:space="preserve">odra hij </w:t>
      </w:r>
      <w:r>
        <w:rPr>
          <w:rFonts w:ascii="Times New Roman" w:hAnsi="Times New Roman" w:cs="Times New Roman"/>
          <w:sz w:val="24"/>
          <w:szCs w:val="24"/>
          <w:lang w:val="nl-BE"/>
        </w:rPr>
        <w:t>hierover beschikt</w:t>
      </w:r>
      <w:r w:rsidRPr="001D1BF8">
        <w:rPr>
          <w:rFonts w:ascii="Times New Roman" w:hAnsi="Times New Roman" w:cs="Times New Roman"/>
          <w:sz w:val="24"/>
          <w:szCs w:val="24"/>
          <w:lang w:val="nl-BE"/>
        </w:rPr>
        <w:t xml:space="preserve">, kan hij overgaan tot de gerechtelijke invordering van zijn schuld. </w:t>
      </w:r>
      <w:r>
        <w:rPr>
          <w:rFonts w:ascii="Times New Roman" w:hAnsi="Times New Roman" w:cs="Times New Roman"/>
          <w:sz w:val="24"/>
          <w:szCs w:val="24"/>
          <w:lang w:val="nl-BE"/>
        </w:rPr>
        <w:t xml:space="preserve">Die </w:t>
      </w:r>
      <w:r w:rsidRPr="001D1BF8">
        <w:rPr>
          <w:rFonts w:ascii="Times New Roman" w:hAnsi="Times New Roman" w:cs="Times New Roman"/>
          <w:sz w:val="24"/>
          <w:szCs w:val="24"/>
          <w:lang w:val="nl-BE"/>
        </w:rPr>
        <w:t xml:space="preserve">invordering gaat echter gepaard met een explosie van de deurwaarderskosten, waardoor de </w:t>
      </w:r>
      <w:r>
        <w:rPr>
          <w:rFonts w:ascii="Times New Roman" w:hAnsi="Times New Roman" w:cs="Times New Roman"/>
          <w:sz w:val="24"/>
          <w:szCs w:val="24"/>
          <w:lang w:val="nl-BE"/>
        </w:rPr>
        <w:t xml:space="preserve">schuldenaar maar al te </w:t>
      </w:r>
      <w:r w:rsidRPr="001D1BF8">
        <w:rPr>
          <w:rFonts w:ascii="Times New Roman" w:hAnsi="Times New Roman" w:cs="Times New Roman"/>
          <w:sz w:val="24"/>
          <w:szCs w:val="24"/>
          <w:lang w:val="nl-BE"/>
        </w:rPr>
        <w:t>vaak in een spiraal van overmatige schuldenlast terechtkomt.</w:t>
      </w:r>
    </w:p>
    <w:p w:rsidR="001D1BF8" w:rsidRPr="001D1BF8" w:rsidRDefault="001D1BF8" w:rsidP="001D1BF8">
      <w:pPr>
        <w:jc w:val="both"/>
        <w:rPr>
          <w:rFonts w:ascii="Times New Roman" w:hAnsi="Times New Roman" w:cs="Times New Roman"/>
          <w:sz w:val="24"/>
          <w:szCs w:val="24"/>
          <w:lang w:val="nl-BE"/>
        </w:rPr>
      </w:pPr>
      <w:r w:rsidRPr="001D1BF8">
        <w:rPr>
          <w:rFonts w:ascii="Times New Roman" w:hAnsi="Times New Roman" w:cs="Times New Roman"/>
          <w:sz w:val="24"/>
          <w:szCs w:val="24"/>
          <w:lang w:val="nl-BE"/>
        </w:rPr>
        <w:t xml:space="preserve">Het zijn immers niet zozeer de gerechtskosten die leiden tot een toename van de schuld, maar veeleer de kosten </w:t>
      </w:r>
      <w:r>
        <w:rPr>
          <w:rFonts w:ascii="Times New Roman" w:hAnsi="Times New Roman" w:cs="Times New Roman"/>
          <w:sz w:val="24"/>
          <w:szCs w:val="24"/>
          <w:lang w:val="nl-BE"/>
        </w:rPr>
        <w:t xml:space="preserve">van de tenuitvoerlegging </w:t>
      </w:r>
      <w:r w:rsidRPr="001D1BF8">
        <w:rPr>
          <w:rFonts w:ascii="Times New Roman" w:hAnsi="Times New Roman" w:cs="Times New Roman"/>
          <w:sz w:val="24"/>
          <w:szCs w:val="24"/>
          <w:lang w:val="nl-BE"/>
        </w:rPr>
        <w:t xml:space="preserve">(die </w:t>
      </w:r>
      <w:r>
        <w:rPr>
          <w:rFonts w:ascii="Times New Roman" w:hAnsi="Times New Roman" w:cs="Times New Roman"/>
          <w:sz w:val="24"/>
          <w:szCs w:val="24"/>
          <w:lang w:val="nl-BE"/>
        </w:rPr>
        <w:t xml:space="preserve">de </w:t>
      </w:r>
      <w:r w:rsidR="00A94573">
        <w:rPr>
          <w:rFonts w:ascii="Times New Roman" w:hAnsi="Times New Roman" w:cs="Times New Roman"/>
          <w:sz w:val="24"/>
          <w:szCs w:val="24"/>
          <w:lang w:val="nl-BE"/>
        </w:rPr>
        <w:t>schuldenaar</w:t>
      </w:r>
      <w:r>
        <w:rPr>
          <w:rFonts w:ascii="Times New Roman" w:hAnsi="Times New Roman" w:cs="Times New Roman"/>
          <w:sz w:val="24"/>
          <w:szCs w:val="24"/>
          <w:lang w:val="nl-BE"/>
        </w:rPr>
        <w:t xml:space="preserve"> </w:t>
      </w:r>
      <w:r w:rsidRPr="001D1BF8">
        <w:rPr>
          <w:rFonts w:ascii="Times New Roman" w:hAnsi="Times New Roman" w:cs="Times New Roman"/>
          <w:sz w:val="24"/>
          <w:szCs w:val="24"/>
          <w:lang w:val="nl-BE"/>
        </w:rPr>
        <w:t xml:space="preserve">zelfs </w:t>
      </w:r>
      <w:r>
        <w:rPr>
          <w:rFonts w:ascii="Times New Roman" w:hAnsi="Times New Roman" w:cs="Times New Roman"/>
          <w:sz w:val="24"/>
          <w:szCs w:val="24"/>
          <w:lang w:val="nl-BE"/>
        </w:rPr>
        <w:t xml:space="preserve">kunnen nopen tot </w:t>
      </w:r>
      <w:r w:rsidRPr="001D1BF8">
        <w:rPr>
          <w:rFonts w:ascii="Times New Roman" w:hAnsi="Times New Roman" w:cs="Times New Roman"/>
          <w:sz w:val="24"/>
          <w:szCs w:val="24"/>
          <w:lang w:val="nl-BE"/>
        </w:rPr>
        <w:t>een collectieve schuldregeling).</w:t>
      </w:r>
    </w:p>
    <w:p w:rsidR="00E304D1" w:rsidRPr="000E2FD7" w:rsidRDefault="001D1BF8" w:rsidP="00F61F66">
      <w:pPr>
        <w:jc w:val="both"/>
        <w:rPr>
          <w:rFonts w:ascii="Times New Roman" w:hAnsi="Times New Roman" w:cs="Times New Roman"/>
          <w:sz w:val="24"/>
          <w:szCs w:val="24"/>
          <w:lang w:val="nl-BE"/>
        </w:rPr>
      </w:pPr>
      <w:r w:rsidRPr="001D1BF8">
        <w:rPr>
          <w:rFonts w:ascii="Times New Roman" w:hAnsi="Times New Roman" w:cs="Times New Roman"/>
          <w:sz w:val="24"/>
          <w:szCs w:val="24"/>
          <w:lang w:val="nl-BE"/>
        </w:rPr>
        <w:t xml:space="preserve">Naar onze mening moet de wetgever, </w:t>
      </w:r>
      <w:r>
        <w:rPr>
          <w:rFonts w:ascii="Times New Roman" w:hAnsi="Times New Roman" w:cs="Times New Roman"/>
          <w:sz w:val="24"/>
          <w:szCs w:val="24"/>
          <w:lang w:val="nl-BE"/>
        </w:rPr>
        <w:t xml:space="preserve">zeker </w:t>
      </w:r>
      <w:r w:rsidRPr="001D1BF8">
        <w:rPr>
          <w:rFonts w:ascii="Times New Roman" w:hAnsi="Times New Roman" w:cs="Times New Roman"/>
          <w:sz w:val="24"/>
          <w:szCs w:val="24"/>
          <w:lang w:val="nl-BE"/>
        </w:rPr>
        <w:t xml:space="preserve">wanneer de schuldenaar een consument is, procedures </w:t>
      </w:r>
      <w:r w:rsidR="007D4204">
        <w:rPr>
          <w:rFonts w:ascii="Times New Roman" w:hAnsi="Times New Roman" w:cs="Times New Roman"/>
          <w:sz w:val="24"/>
          <w:szCs w:val="24"/>
          <w:lang w:val="nl-BE"/>
        </w:rPr>
        <w:t>voorzien</w:t>
      </w:r>
      <w:r>
        <w:rPr>
          <w:rFonts w:ascii="Times New Roman" w:hAnsi="Times New Roman" w:cs="Times New Roman"/>
          <w:sz w:val="24"/>
          <w:szCs w:val="24"/>
          <w:lang w:val="nl-BE"/>
        </w:rPr>
        <w:t xml:space="preserve"> </w:t>
      </w:r>
      <w:r w:rsidRPr="001D1BF8">
        <w:rPr>
          <w:rFonts w:ascii="Times New Roman" w:hAnsi="Times New Roman" w:cs="Times New Roman"/>
          <w:sz w:val="24"/>
          <w:szCs w:val="24"/>
          <w:lang w:val="nl-BE"/>
        </w:rPr>
        <w:t xml:space="preserve">die de minnelijke </w:t>
      </w:r>
      <w:r>
        <w:rPr>
          <w:rFonts w:ascii="Times New Roman" w:hAnsi="Times New Roman" w:cs="Times New Roman"/>
          <w:sz w:val="24"/>
          <w:szCs w:val="24"/>
          <w:lang w:val="nl-BE"/>
        </w:rPr>
        <w:t xml:space="preserve">regeling </w:t>
      </w:r>
      <w:r w:rsidRPr="001D1BF8">
        <w:rPr>
          <w:rFonts w:ascii="Times New Roman" w:hAnsi="Times New Roman" w:cs="Times New Roman"/>
          <w:sz w:val="24"/>
          <w:szCs w:val="24"/>
          <w:lang w:val="nl-BE"/>
        </w:rPr>
        <w:t xml:space="preserve">van schulden bevorderen, en omgekeerd procedures vermijden die de schuldeiser ertoe aanzetten </w:t>
      </w:r>
      <w:r>
        <w:rPr>
          <w:rFonts w:ascii="Times New Roman" w:hAnsi="Times New Roman" w:cs="Times New Roman"/>
          <w:sz w:val="24"/>
          <w:szCs w:val="24"/>
          <w:lang w:val="nl-BE"/>
        </w:rPr>
        <w:t xml:space="preserve">"de arm van de schuldenaar om te wringen" </w:t>
      </w:r>
      <w:r w:rsidRPr="001D1BF8">
        <w:rPr>
          <w:rFonts w:ascii="Times New Roman" w:hAnsi="Times New Roman" w:cs="Times New Roman"/>
          <w:sz w:val="24"/>
          <w:szCs w:val="24"/>
          <w:lang w:val="nl-BE"/>
        </w:rPr>
        <w:t xml:space="preserve">om </w:t>
      </w:r>
      <w:r>
        <w:rPr>
          <w:rFonts w:ascii="Times New Roman" w:hAnsi="Times New Roman" w:cs="Times New Roman"/>
          <w:sz w:val="24"/>
          <w:szCs w:val="24"/>
          <w:lang w:val="nl-BE"/>
        </w:rPr>
        <w:t xml:space="preserve">de </w:t>
      </w:r>
      <w:r w:rsidRPr="001D1BF8">
        <w:rPr>
          <w:rFonts w:ascii="Times New Roman" w:hAnsi="Times New Roman" w:cs="Times New Roman"/>
          <w:sz w:val="24"/>
          <w:szCs w:val="24"/>
          <w:lang w:val="nl-BE"/>
        </w:rPr>
        <w:t xml:space="preserve">betaling </w:t>
      </w:r>
      <w:r>
        <w:rPr>
          <w:rFonts w:ascii="Times New Roman" w:hAnsi="Times New Roman" w:cs="Times New Roman"/>
          <w:sz w:val="24"/>
          <w:szCs w:val="24"/>
          <w:lang w:val="nl-BE"/>
        </w:rPr>
        <w:t>van zijn vordering te bekomen</w:t>
      </w:r>
      <w:r w:rsidRPr="001D1BF8">
        <w:rPr>
          <w:rFonts w:ascii="Times New Roman" w:hAnsi="Times New Roman" w:cs="Times New Roman"/>
          <w:sz w:val="24"/>
          <w:szCs w:val="24"/>
          <w:lang w:val="nl-BE"/>
        </w:rPr>
        <w:t xml:space="preserve">. </w:t>
      </w:r>
    </w:p>
    <w:p w:rsidR="005C54FF" w:rsidRPr="000E2FD7" w:rsidRDefault="00C4599A" w:rsidP="00F61F66">
      <w:pPr>
        <w:jc w:val="both"/>
        <w:rPr>
          <w:rFonts w:ascii="Times New Roman" w:hAnsi="Times New Roman" w:cs="Times New Roman"/>
          <w:i/>
          <w:sz w:val="24"/>
          <w:szCs w:val="24"/>
          <w:u w:val="single"/>
          <w:lang w:val="nl-BE"/>
        </w:rPr>
      </w:pPr>
      <w:r w:rsidRPr="000E2FD7">
        <w:rPr>
          <w:rFonts w:ascii="Times New Roman" w:hAnsi="Times New Roman" w:cs="Times New Roman"/>
          <w:i/>
          <w:sz w:val="24"/>
          <w:szCs w:val="24"/>
          <w:u w:val="single"/>
          <w:lang w:val="nl-BE"/>
        </w:rPr>
        <w:t>3.</w:t>
      </w:r>
      <w:r w:rsidR="005C54FF" w:rsidRPr="000E2FD7">
        <w:rPr>
          <w:rFonts w:ascii="Times New Roman" w:hAnsi="Times New Roman" w:cs="Times New Roman"/>
          <w:i/>
          <w:sz w:val="24"/>
          <w:szCs w:val="24"/>
          <w:u w:val="single"/>
          <w:lang w:val="nl-BE"/>
        </w:rPr>
        <w:t xml:space="preserve">6. </w:t>
      </w:r>
      <w:r w:rsidR="000E2FD7" w:rsidRPr="000E2FD7">
        <w:rPr>
          <w:rFonts w:ascii="Times New Roman" w:hAnsi="Times New Roman" w:cs="Times New Roman"/>
          <w:i/>
          <w:sz w:val="24"/>
          <w:szCs w:val="24"/>
          <w:u w:val="single"/>
          <w:lang w:val="nl-BE"/>
        </w:rPr>
        <w:t xml:space="preserve">De gerechtsdeurwaarder is naar onze mening niet de </w:t>
      </w:r>
      <w:r w:rsidR="000E2FD7">
        <w:rPr>
          <w:rFonts w:ascii="Times New Roman" w:hAnsi="Times New Roman" w:cs="Times New Roman"/>
          <w:i/>
          <w:sz w:val="24"/>
          <w:szCs w:val="24"/>
          <w:u w:val="single"/>
          <w:lang w:val="nl-BE"/>
        </w:rPr>
        <w:t>meest aangewezen</w:t>
      </w:r>
      <w:r w:rsidR="000E2FD7" w:rsidRPr="000E2FD7">
        <w:rPr>
          <w:rFonts w:ascii="Times New Roman" w:hAnsi="Times New Roman" w:cs="Times New Roman"/>
          <w:i/>
          <w:sz w:val="24"/>
          <w:szCs w:val="24"/>
          <w:u w:val="single"/>
          <w:lang w:val="nl-BE"/>
        </w:rPr>
        <w:t xml:space="preserve"> </w:t>
      </w:r>
      <w:r w:rsidR="000E2FD7">
        <w:rPr>
          <w:rFonts w:ascii="Times New Roman" w:hAnsi="Times New Roman" w:cs="Times New Roman"/>
          <w:i/>
          <w:sz w:val="24"/>
          <w:szCs w:val="24"/>
          <w:u w:val="single"/>
          <w:lang w:val="nl-BE"/>
        </w:rPr>
        <w:t xml:space="preserve">partij </w:t>
      </w:r>
      <w:r w:rsidR="000E2FD7" w:rsidRPr="000E2FD7">
        <w:rPr>
          <w:rFonts w:ascii="Times New Roman" w:hAnsi="Times New Roman" w:cs="Times New Roman"/>
          <w:i/>
          <w:sz w:val="24"/>
          <w:szCs w:val="24"/>
          <w:u w:val="single"/>
          <w:lang w:val="nl-BE"/>
        </w:rPr>
        <w:t xml:space="preserve">om </w:t>
      </w:r>
      <w:r w:rsidR="000E2FD7">
        <w:rPr>
          <w:rFonts w:ascii="Times New Roman" w:hAnsi="Times New Roman" w:cs="Times New Roman"/>
          <w:i/>
          <w:sz w:val="24"/>
          <w:szCs w:val="24"/>
          <w:u w:val="single"/>
          <w:lang w:val="nl-BE"/>
        </w:rPr>
        <w:t xml:space="preserve">het </w:t>
      </w:r>
      <w:proofErr w:type="spellStart"/>
      <w:r w:rsidR="000E2FD7">
        <w:rPr>
          <w:rFonts w:ascii="Times New Roman" w:hAnsi="Times New Roman" w:cs="Times New Roman"/>
          <w:i/>
          <w:sz w:val="24"/>
          <w:szCs w:val="24"/>
          <w:u w:val="single"/>
          <w:lang w:val="nl-BE"/>
        </w:rPr>
        <w:t>pv</w:t>
      </w:r>
      <w:proofErr w:type="spellEnd"/>
      <w:r w:rsidR="000E2FD7">
        <w:rPr>
          <w:rFonts w:ascii="Times New Roman" w:hAnsi="Times New Roman" w:cs="Times New Roman"/>
          <w:i/>
          <w:sz w:val="24"/>
          <w:szCs w:val="24"/>
          <w:u w:val="single"/>
          <w:lang w:val="nl-BE"/>
        </w:rPr>
        <w:t xml:space="preserve"> van niet-betwisting </w:t>
      </w:r>
      <w:r w:rsidR="000E2FD7" w:rsidRPr="000E2FD7">
        <w:rPr>
          <w:rFonts w:ascii="Times New Roman" w:hAnsi="Times New Roman" w:cs="Times New Roman"/>
          <w:i/>
          <w:sz w:val="24"/>
          <w:szCs w:val="24"/>
          <w:u w:val="single"/>
          <w:lang w:val="nl-BE"/>
        </w:rPr>
        <w:t xml:space="preserve">af te </w:t>
      </w:r>
      <w:r w:rsidR="000E2FD7">
        <w:rPr>
          <w:rFonts w:ascii="Times New Roman" w:hAnsi="Times New Roman" w:cs="Times New Roman"/>
          <w:i/>
          <w:sz w:val="24"/>
          <w:szCs w:val="24"/>
          <w:u w:val="single"/>
          <w:lang w:val="nl-BE"/>
        </w:rPr>
        <w:t>leveren</w:t>
      </w:r>
    </w:p>
    <w:p w:rsidR="005C54FF" w:rsidRPr="000E2FD7" w:rsidRDefault="000E2FD7" w:rsidP="000E2FD7">
      <w:pPr>
        <w:jc w:val="both"/>
        <w:rPr>
          <w:rFonts w:ascii="Times New Roman" w:hAnsi="Times New Roman" w:cs="Times New Roman"/>
          <w:sz w:val="24"/>
          <w:szCs w:val="24"/>
          <w:lang w:val="nl-BE"/>
        </w:rPr>
      </w:pPr>
      <w:r w:rsidRPr="000E2FD7">
        <w:rPr>
          <w:rFonts w:ascii="Times New Roman" w:hAnsi="Times New Roman" w:cs="Times New Roman"/>
          <w:sz w:val="24"/>
          <w:szCs w:val="24"/>
          <w:lang w:val="nl-BE"/>
        </w:rPr>
        <w:t xml:space="preserve">De invordering van </w:t>
      </w:r>
      <w:r>
        <w:rPr>
          <w:rFonts w:ascii="Times New Roman" w:hAnsi="Times New Roman" w:cs="Times New Roman"/>
          <w:sz w:val="24"/>
          <w:szCs w:val="24"/>
          <w:lang w:val="nl-BE"/>
        </w:rPr>
        <w:t>on</w:t>
      </w:r>
      <w:r w:rsidRPr="000E2FD7">
        <w:rPr>
          <w:rFonts w:ascii="Times New Roman" w:hAnsi="Times New Roman" w:cs="Times New Roman"/>
          <w:sz w:val="24"/>
          <w:szCs w:val="24"/>
          <w:lang w:val="nl-BE"/>
        </w:rPr>
        <w:t xml:space="preserve">betwiste schulden is toegevoegd aan de taken die volgens artikel 519§1 van het Gerechtelijk Wetboek tot de exclusieve bevoegdheid van de gerechtsdeurwaarders behoren en waarvoor zij een ambtsplicht hebben. De wetgever heeft ervoor gekozen deze bevoegdheid toe te vertrouwen aan gerechtsdeurwaarders </w:t>
      </w:r>
      <w:r>
        <w:rPr>
          <w:rFonts w:ascii="Times New Roman" w:hAnsi="Times New Roman" w:cs="Times New Roman"/>
          <w:sz w:val="24"/>
          <w:szCs w:val="24"/>
          <w:lang w:val="nl-BE"/>
        </w:rPr>
        <w:t xml:space="preserve">eerder dan aan </w:t>
      </w:r>
      <w:r w:rsidRPr="000E2FD7">
        <w:rPr>
          <w:rFonts w:ascii="Times New Roman" w:hAnsi="Times New Roman" w:cs="Times New Roman"/>
          <w:sz w:val="24"/>
          <w:szCs w:val="24"/>
          <w:lang w:val="nl-BE"/>
        </w:rPr>
        <w:t xml:space="preserve">advocaten, omdat </w:t>
      </w:r>
      <w:proofErr w:type="spellStart"/>
      <w:r w:rsidRPr="000E2FD7">
        <w:rPr>
          <w:rFonts w:ascii="Times New Roman" w:hAnsi="Times New Roman" w:cs="Times New Roman"/>
          <w:sz w:val="24"/>
          <w:szCs w:val="24"/>
          <w:lang w:val="nl-BE"/>
        </w:rPr>
        <w:t>eerstgenoemden</w:t>
      </w:r>
      <w:proofErr w:type="spellEnd"/>
      <w:r w:rsidRPr="000E2FD7">
        <w:rPr>
          <w:rFonts w:ascii="Times New Roman" w:hAnsi="Times New Roman" w:cs="Times New Roman"/>
          <w:sz w:val="24"/>
          <w:szCs w:val="24"/>
          <w:lang w:val="nl-BE"/>
        </w:rPr>
        <w:t xml:space="preserve"> </w:t>
      </w:r>
      <w:proofErr w:type="spellStart"/>
      <w:r w:rsidRPr="000E2FD7">
        <w:rPr>
          <w:rFonts w:ascii="Times New Roman" w:hAnsi="Times New Roman" w:cs="Times New Roman"/>
          <w:sz w:val="24"/>
          <w:szCs w:val="24"/>
          <w:lang w:val="nl-BE"/>
        </w:rPr>
        <w:t>overheids</w:t>
      </w:r>
      <w:proofErr w:type="spellEnd"/>
      <w:r w:rsidRPr="000E2FD7">
        <w:rPr>
          <w:rFonts w:ascii="Times New Roman" w:hAnsi="Times New Roman" w:cs="Times New Roman"/>
          <w:sz w:val="24"/>
          <w:szCs w:val="24"/>
          <w:lang w:val="nl-BE"/>
        </w:rPr>
        <w:t>- en ministeriële ambtenaren zijn</w:t>
      </w:r>
      <w:r>
        <w:rPr>
          <w:rFonts w:ascii="Times New Roman" w:hAnsi="Times New Roman" w:cs="Times New Roman"/>
          <w:sz w:val="24"/>
          <w:szCs w:val="24"/>
          <w:lang w:val="nl-BE"/>
        </w:rPr>
        <w:t xml:space="preserve">. Die hoedanigheid </w:t>
      </w:r>
      <w:r w:rsidR="00C3307A">
        <w:rPr>
          <w:rFonts w:ascii="Times New Roman" w:hAnsi="Times New Roman" w:cs="Times New Roman"/>
          <w:sz w:val="24"/>
          <w:szCs w:val="24"/>
          <w:lang w:val="nl-BE"/>
        </w:rPr>
        <w:t xml:space="preserve">zou een </w:t>
      </w:r>
      <w:r>
        <w:rPr>
          <w:rFonts w:ascii="Times New Roman" w:hAnsi="Times New Roman" w:cs="Times New Roman"/>
          <w:sz w:val="24"/>
          <w:szCs w:val="24"/>
          <w:lang w:val="nl-BE"/>
        </w:rPr>
        <w:t xml:space="preserve">zekere </w:t>
      </w:r>
      <w:r w:rsidRPr="000E2FD7">
        <w:rPr>
          <w:rFonts w:ascii="Times New Roman" w:hAnsi="Times New Roman" w:cs="Times New Roman"/>
          <w:sz w:val="24"/>
          <w:szCs w:val="24"/>
          <w:lang w:val="nl-BE"/>
        </w:rPr>
        <w:t>onafhankelijkheid</w:t>
      </w:r>
      <w:r w:rsidR="00C3307A">
        <w:rPr>
          <w:rFonts w:ascii="Times New Roman" w:hAnsi="Times New Roman" w:cs="Times New Roman"/>
          <w:sz w:val="24"/>
          <w:szCs w:val="24"/>
          <w:lang w:val="nl-BE"/>
        </w:rPr>
        <w:t xml:space="preserve"> garanderen</w:t>
      </w:r>
      <w:r>
        <w:rPr>
          <w:rFonts w:ascii="Times New Roman" w:hAnsi="Times New Roman" w:cs="Times New Roman"/>
          <w:sz w:val="24"/>
          <w:szCs w:val="24"/>
          <w:lang w:val="nl-BE"/>
        </w:rPr>
        <w:t>,</w:t>
      </w:r>
      <w:r w:rsidRPr="000E2FD7">
        <w:rPr>
          <w:rFonts w:ascii="Times New Roman" w:hAnsi="Times New Roman" w:cs="Times New Roman"/>
          <w:sz w:val="24"/>
          <w:szCs w:val="24"/>
          <w:lang w:val="nl-BE"/>
        </w:rPr>
        <w:t xml:space="preserve"> </w:t>
      </w:r>
      <w:r w:rsidR="00C3307A">
        <w:rPr>
          <w:rFonts w:ascii="Times New Roman" w:hAnsi="Times New Roman" w:cs="Times New Roman"/>
          <w:sz w:val="24"/>
          <w:szCs w:val="24"/>
          <w:lang w:val="nl-BE"/>
        </w:rPr>
        <w:t xml:space="preserve">die </w:t>
      </w:r>
      <w:r>
        <w:rPr>
          <w:rFonts w:ascii="Times New Roman" w:hAnsi="Times New Roman" w:cs="Times New Roman"/>
          <w:sz w:val="24"/>
          <w:szCs w:val="24"/>
          <w:lang w:val="nl-BE"/>
        </w:rPr>
        <w:t xml:space="preserve">advocaten </w:t>
      </w:r>
      <w:r w:rsidR="00C3307A">
        <w:rPr>
          <w:rFonts w:ascii="Times New Roman" w:hAnsi="Times New Roman" w:cs="Times New Roman"/>
          <w:sz w:val="24"/>
          <w:szCs w:val="24"/>
          <w:lang w:val="nl-BE"/>
        </w:rPr>
        <w:t>zouden missen</w:t>
      </w:r>
      <w:r w:rsidR="00BE1A61" w:rsidRPr="000E2FD7">
        <w:rPr>
          <w:rFonts w:ascii="Times New Roman" w:hAnsi="Times New Roman" w:cs="Times New Roman"/>
          <w:sz w:val="24"/>
          <w:szCs w:val="24"/>
          <w:lang w:val="nl-BE"/>
        </w:rPr>
        <w:t>.</w:t>
      </w:r>
    </w:p>
    <w:p w:rsidR="000E2FD7" w:rsidRDefault="000E2FD7" w:rsidP="00F61F66">
      <w:pPr>
        <w:jc w:val="both"/>
        <w:rPr>
          <w:rFonts w:ascii="Times New Roman" w:hAnsi="Times New Roman" w:cs="Times New Roman"/>
          <w:sz w:val="24"/>
          <w:szCs w:val="24"/>
          <w:lang w:val="nl-BE"/>
        </w:rPr>
      </w:pPr>
      <w:r w:rsidRPr="000E2FD7">
        <w:rPr>
          <w:rFonts w:ascii="Times New Roman" w:hAnsi="Times New Roman" w:cs="Times New Roman"/>
          <w:sz w:val="24"/>
          <w:szCs w:val="24"/>
          <w:lang w:val="nl-BE"/>
        </w:rPr>
        <w:t>Wij leiden hieruit af dat de gerechtsdeurwaarders deze bijkomende bevoegdheid hebben "</w:t>
      </w:r>
      <w:r>
        <w:rPr>
          <w:rFonts w:ascii="Times New Roman" w:hAnsi="Times New Roman" w:cs="Times New Roman"/>
          <w:sz w:val="24"/>
          <w:szCs w:val="24"/>
          <w:lang w:val="nl-BE"/>
        </w:rPr>
        <w:t>gekregen</w:t>
      </w:r>
      <w:r w:rsidRPr="000E2FD7">
        <w:rPr>
          <w:rFonts w:ascii="Times New Roman" w:hAnsi="Times New Roman" w:cs="Times New Roman"/>
          <w:sz w:val="24"/>
          <w:szCs w:val="24"/>
          <w:lang w:val="nl-BE"/>
        </w:rPr>
        <w:t>"</w:t>
      </w:r>
      <w:r>
        <w:rPr>
          <w:rFonts w:ascii="Times New Roman" w:hAnsi="Times New Roman" w:cs="Times New Roman"/>
          <w:sz w:val="24"/>
          <w:szCs w:val="24"/>
          <w:lang w:val="nl-BE"/>
        </w:rPr>
        <w:t xml:space="preserve"> vanwege</w:t>
      </w:r>
      <w:r w:rsidRPr="000E2FD7">
        <w:rPr>
          <w:rFonts w:ascii="Times New Roman" w:hAnsi="Times New Roman" w:cs="Times New Roman"/>
          <w:sz w:val="24"/>
          <w:szCs w:val="24"/>
          <w:lang w:val="nl-BE"/>
        </w:rPr>
        <w:t xml:space="preserve"> hun statuut van ministerieel ambtenaar</w:t>
      </w:r>
      <w:r>
        <w:rPr>
          <w:rFonts w:ascii="Times New Roman" w:hAnsi="Times New Roman" w:cs="Times New Roman"/>
          <w:sz w:val="24"/>
          <w:szCs w:val="24"/>
          <w:lang w:val="nl-BE"/>
        </w:rPr>
        <w:t xml:space="preserve">. Dat statuut zou borg staan voor de </w:t>
      </w:r>
      <w:r w:rsidRPr="000E2FD7">
        <w:rPr>
          <w:rFonts w:ascii="Times New Roman" w:hAnsi="Times New Roman" w:cs="Times New Roman"/>
          <w:sz w:val="24"/>
          <w:szCs w:val="24"/>
          <w:lang w:val="nl-BE"/>
        </w:rPr>
        <w:t xml:space="preserve">onafhankelijkheid </w:t>
      </w:r>
      <w:r>
        <w:rPr>
          <w:rFonts w:ascii="Times New Roman" w:hAnsi="Times New Roman" w:cs="Times New Roman"/>
          <w:sz w:val="24"/>
          <w:szCs w:val="24"/>
          <w:lang w:val="nl-BE"/>
        </w:rPr>
        <w:t xml:space="preserve">van de gerechtsdeurwaarder, die daardoor </w:t>
      </w:r>
      <w:r w:rsidRPr="000E2FD7">
        <w:rPr>
          <w:rFonts w:ascii="Times New Roman" w:hAnsi="Times New Roman" w:cs="Times New Roman"/>
          <w:sz w:val="24"/>
          <w:szCs w:val="24"/>
          <w:lang w:val="nl-BE"/>
        </w:rPr>
        <w:t xml:space="preserve">rekening </w:t>
      </w:r>
      <w:r>
        <w:rPr>
          <w:rFonts w:ascii="Times New Roman" w:hAnsi="Times New Roman" w:cs="Times New Roman"/>
          <w:sz w:val="24"/>
          <w:szCs w:val="24"/>
          <w:lang w:val="nl-BE"/>
        </w:rPr>
        <w:t xml:space="preserve">zou </w:t>
      </w:r>
      <w:r w:rsidRPr="000E2FD7">
        <w:rPr>
          <w:rFonts w:ascii="Times New Roman" w:hAnsi="Times New Roman" w:cs="Times New Roman"/>
          <w:sz w:val="24"/>
          <w:szCs w:val="24"/>
          <w:lang w:val="nl-BE"/>
        </w:rPr>
        <w:t>houden met de belangen van beide partijen (</w:t>
      </w:r>
      <w:r>
        <w:rPr>
          <w:rFonts w:ascii="Times New Roman" w:hAnsi="Times New Roman" w:cs="Times New Roman"/>
          <w:sz w:val="24"/>
          <w:szCs w:val="24"/>
          <w:lang w:val="nl-BE"/>
        </w:rPr>
        <w:t xml:space="preserve">zelfs als </w:t>
      </w:r>
      <w:r w:rsidRPr="000E2FD7">
        <w:rPr>
          <w:rFonts w:ascii="Times New Roman" w:hAnsi="Times New Roman" w:cs="Times New Roman"/>
          <w:sz w:val="24"/>
          <w:szCs w:val="24"/>
          <w:lang w:val="nl-BE"/>
        </w:rPr>
        <w:t>de gerechtsdeurwaarder optreedt voor en namens de schuldeiser).</w:t>
      </w:r>
    </w:p>
    <w:p w:rsidR="00527F01" w:rsidRPr="00C551E0" w:rsidRDefault="000E2FD7" w:rsidP="00F61F66">
      <w:pPr>
        <w:jc w:val="both"/>
        <w:rPr>
          <w:rFonts w:ascii="Times New Roman" w:hAnsi="Times New Roman" w:cs="Times New Roman"/>
          <w:sz w:val="24"/>
          <w:szCs w:val="24"/>
          <w:lang w:val="nl-BE"/>
        </w:rPr>
      </w:pPr>
      <w:r w:rsidRPr="000E2FD7">
        <w:rPr>
          <w:rFonts w:ascii="Times New Roman" w:hAnsi="Times New Roman" w:cs="Times New Roman"/>
          <w:sz w:val="24"/>
          <w:szCs w:val="24"/>
          <w:lang w:val="nl-BE"/>
        </w:rPr>
        <w:t xml:space="preserve">De gerechtsdeurwaarder heeft echter een hybride statuut: hij is enerzijds </w:t>
      </w:r>
      <w:r w:rsidR="00C551E0">
        <w:rPr>
          <w:rFonts w:ascii="Times New Roman" w:hAnsi="Times New Roman" w:cs="Times New Roman"/>
          <w:sz w:val="24"/>
          <w:szCs w:val="24"/>
          <w:lang w:val="nl-BE"/>
        </w:rPr>
        <w:t xml:space="preserve">openbaar </w:t>
      </w:r>
      <w:r w:rsidRPr="000E2FD7">
        <w:rPr>
          <w:rFonts w:ascii="Times New Roman" w:hAnsi="Times New Roman" w:cs="Times New Roman"/>
          <w:sz w:val="24"/>
          <w:szCs w:val="24"/>
          <w:lang w:val="nl-BE"/>
        </w:rPr>
        <w:t>ambtenaar en ministerieel ambtenaar en</w:t>
      </w:r>
      <w:r w:rsidR="00C551E0">
        <w:rPr>
          <w:rFonts w:ascii="Times New Roman" w:hAnsi="Times New Roman" w:cs="Times New Roman"/>
          <w:sz w:val="24"/>
          <w:szCs w:val="24"/>
          <w:lang w:val="nl-BE"/>
        </w:rPr>
        <w:t>,</w:t>
      </w:r>
      <w:r w:rsidRPr="000E2FD7">
        <w:rPr>
          <w:rFonts w:ascii="Times New Roman" w:hAnsi="Times New Roman" w:cs="Times New Roman"/>
          <w:sz w:val="24"/>
          <w:szCs w:val="24"/>
          <w:lang w:val="nl-BE"/>
        </w:rPr>
        <w:t xml:space="preserve"> anderzijds</w:t>
      </w:r>
      <w:r w:rsidR="00C551E0">
        <w:rPr>
          <w:rFonts w:ascii="Times New Roman" w:hAnsi="Times New Roman" w:cs="Times New Roman"/>
          <w:sz w:val="24"/>
          <w:szCs w:val="24"/>
          <w:lang w:val="nl-BE"/>
        </w:rPr>
        <w:t>,</w:t>
      </w:r>
      <w:r w:rsidRPr="000E2FD7">
        <w:rPr>
          <w:rFonts w:ascii="Times New Roman" w:hAnsi="Times New Roman" w:cs="Times New Roman"/>
          <w:sz w:val="24"/>
          <w:szCs w:val="24"/>
          <w:lang w:val="nl-BE"/>
        </w:rPr>
        <w:t xml:space="preserve"> een vrij beroep</w:t>
      </w:r>
      <w:r w:rsidR="00C551E0">
        <w:rPr>
          <w:rFonts w:ascii="Times New Roman" w:hAnsi="Times New Roman" w:cs="Times New Roman"/>
          <w:sz w:val="24"/>
          <w:szCs w:val="24"/>
          <w:lang w:val="nl-BE"/>
        </w:rPr>
        <w:t xml:space="preserve">er wat </w:t>
      </w:r>
      <w:r w:rsidRPr="000E2FD7">
        <w:rPr>
          <w:rFonts w:ascii="Times New Roman" w:hAnsi="Times New Roman" w:cs="Times New Roman"/>
          <w:sz w:val="24"/>
          <w:szCs w:val="24"/>
          <w:lang w:val="nl-BE"/>
        </w:rPr>
        <w:t xml:space="preserve">hem ertoe </w:t>
      </w:r>
      <w:r w:rsidR="00C551E0">
        <w:rPr>
          <w:rFonts w:ascii="Times New Roman" w:hAnsi="Times New Roman" w:cs="Times New Roman"/>
          <w:sz w:val="24"/>
          <w:szCs w:val="24"/>
          <w:lang w:val="nl-BE"/>
        </w:rPr>
        <w:t xml:space="preserve">aanzet om </w:t>
      </w:r>
      <w:r w:rsidRPr="000E2FD7">
        <w:rPr>
          <w:rFonts w:ascii="Times New Roman" w:hAnsi="Times New Roman" w:cs="Times New Roman"/>
          <w:sz w:val="24"/>
          <w:szCs w:val="24"/>
          <w:lang w:val="nl-BE"/>
        </w:rPr>
        <w:t xml:space="preserve">een logica van </w:t>
      </w:r>
      <w:r w:rsidR="00C551E0">
        <w:rPr>
          <w:rFonts w:ascii="Times New Roman" w:hAnsi="Times New Roman" w:cs="Times New Roman"/>
          <w:sz w:val="24"/>
          <w:szCs w:val="24"/>
          <w:lang w:val="nl-BE"/>
        </w:rPr>
        <w:t xml:space="preserve">rentabiliteit en </w:t>
      </w:r>
      <w:r w:rsidRPr="000E2FD7">
        <w:rPr>
          <w:rFonts w:ascii="Times New Roman" w:hAnsi="Times New Roman" w:cs="Times New Roman"/>
          <w:sz w:val="24"/>
          <w:szCs w:val="24"/>
          <w:lang w:val="nl-BE"/>
        </w:rPr>
        <w:t xml:space="preserve">winstgevendheid te volgen. Met andere woorden, om zijn kantoor te </w:t>
      </w:r>
      <w:r w:rsidR="00C551E0">
        <w:rPr>
          <w:rFonts w:ascii="Times New Roman" w:hAnsi="Times New Roman" w:cs="Times New Roman"/>
          <w:sz w:val="24"/>
          <w:szCs w:val="24"/>
          <w:lang w:val="nl-BE"/>
        </w:rPr>
        <w:t>doen draaien</w:t>
      </w:r>
      <w:r w:rsidRPr="000E2FD7">
        <w:rPr>
          <w:rFonts w:ascii="Times New Roman" w:hAnsi="Times New Roman" w:cs="Times New Roman"/>
          <w:sz w:val="24"/>
          <w:szCs w:val="24"/>
          <w:lang w:val="nl-BE"/>
        </w:rPr>
        <w:t xml:space="preserve">, </w:t>
      </w:r>
      <w:r w:rsidR="00C3307A">
        <w:rPr>
          <w:rFonts w:ascii="Times New Roman" w:hAnsi="Times New Roman" w:cs="Times New Roman"/>
          <w:sz w:val="24"/>
          <w:szCs w:val="24"/>
          <w:lang w:val="nl-BE"/>
        </w:rPr>
        <w:t>moet</w:t>
      </w:r>
      <w:r w:rsidR="00C551E0">
        <w:rPr>
          <w:rFonts w:ascii="Times New Roman" w:hAnsi="Times New Roman" w:cs="Times New Roman"/>
          <w:sz w:val="24"/>
          <w:szCs w:val="24"/>
          <w:lang w:val="nl-BE"/>
        </w:rPr>
        <w:t xml:space="preserve"> hij zijn cliënten </w:t>
      </w:r>
      <w:r w:rsidRPr="000E2FD7">
        <w:rPr>
          <w:rFonts w:ascii="Times New Roman" w:hAnsi="Times New Roman" w:cs="Times New Roman"/>
          <w:sz w:val="24"/>
          <w:szCs w:val="24"/>
          <w:lang w:val="nl-BE"/>
        </w:rPr>
        <w:t xml:space="preserve">tevreden stellen. </w:t>
      </w:r>
      <w:r w:rsidR="00C551E0" w:rsidRPr="00513DEE">
        <w:rPr>
          <w:rFonts w:ascii="Times New Roman" w:hAnsi="Times New Roman" w:cs="Times New Roman"/>
          <w:sz w:val="24"/>
          <w:szCs w:val="24"/>
          <w:lang w:val="nl-BE"/>
        </w:rPr>
        <w:t>En z</w:t>
      </w:r>
      <w:r w:rsidRPr="00513DEE">
        <w:rPr>
          <w:rFonts w:ascii="Times New Roman" w:hAnsi="Times New Roman" w:cs="Times New Roman"/>
          <w:sz w:val="24"/>
          <w:szCs w:val="24"/>
          <w:lang w:val="nl-BE"/>
        </w:rPr>
        <w:t xml:space="preserve">ijn cliënten zijn de schuldeisers. </w:t>
      </w:r>
      <w:r w:rsidR="00C551E0" w:rsidRPr="00C551E0">
        <w:rPr>
          <w:rFonts w:ascii="Times New Roman" w:hAnsi="Times New Roman" w:cs="Times New Roman"/>
          <w:sz w:val="24"/>
          <w:szCs w:val="24"/>
          <w:lang w:val="nl-BE"/>
        </w:rPr>
        <w:t xml:space="preserve">Dit hybride karakter van het statuut van gerechtsdeurwaarder </w:t>
      </w:r>
      <w:r w:rsidR="00C551E0">
        <w:rPr>
          <w:rFonts w:ascii="Times New Roman" w:hAnsi="Times New Roman" w:cs="Times New Roman"/>
          <w:sz w:val="24"/>
          <w:szCs w:val="24"/>
          <w:lang w:val="nl-BE"/>
        </w:rPr>
        <w:t xml:space="preserve">brengt </w:t>
      </w:r>
      <w:r w:rsidR="00C551E0" w:rsidRPr="00C551E0">
        <w:rPr>
          <w:rFonts w:ascii="Times New Roman" w:hAnsi="Times New Roman" w:cs="Times New Roman"/>
          <w:sz w:val="24"/>
          <w:szCs w:val="24"/>
          <w:lang w:val="nl-BE"/>
        </w:rPr>
        <w:t xml:space="preserve">heel wat spanningen </w:t>
      </w:r>
      <w:r w:rsidR="00C551E0">
        <w:rPr>
          <w:rFonts w:ascii="Times New Roman" w:hAnsi="Times New Roman" w:cs="Times New Roman"/>
          <w:sz w:val="24"/>
          <w:szCs w:val="24"/>
          <w:lang w:val="nl-BE"/>
        </w:rPr>
        <w:t xml:space="preserve">teweeg. In de praktijk </w:t>
      </w:r>
      <w:r w:rsidR="00C551E0" w:rsidRPr="00C551E0">
        <w:rPr>
          <w:rFonts w:ascii="Times New Roman" w:hAnsi="Times New Roman" w:cs="Times New Roman"/>
          <w:sz w:val="24"/>
          <w:szCs w:val="24"/>
          <w:lang w:val="nl-BE"/>
        </w:rPr>
        <w:t xml:space="preserve">is het </w:t>
      </w:r>
      <w:r w:rsidR="00C551E0">
        <w:rPr>
          <w:rFonts w:ascii="Times New Roman" w:hAnsi="Times New Roman" w:cs="Times New Roman"/>
          <w:sz w:val="24"/>
          <w:szCs w:val="24"/>
          <w:lang w:val="nl-BE"/>
        </w:rPr>
        <w:t xml:space="preserve">denkbaar </w:t>
      </w:r>
      <w:r w:rsidR="00C551E0" w:rsidRPr="00C551E0">
        <w:rPr>
          <w:rFonts w:ascii="Times New Roman" w:hAnsi="Times New Roman" w:cs="Times New Roman"/>
          <w:sz w:val="24"/>
          <w:szCs w:val="24"/>
          <w:lang w:val="nl-BE"/>
        </w:rPr>
        <w:t xml:space="preserve">dat de gerechtsdeurwaarder, zelfs in zijn monopolistische opdrachten, niet de garanties van onafhankelijkheid </w:t>
      </w:r>
      <w:r w:rsidR="00C551E0">
        <w:rPr>
          <w:rFonts w:ascii="Times New Roman" w:hAnsi="Times New Roman" w:cs="Times New Roman"/>
          <w:sz w:val="24"/>
          <w:szCs w:val="24"/>
          <w:lang w:val="nl-BE"/>
        </w:rPr>
        <w:t xml:space="preserve">kan bieden </w:t>
      </w:r>
      <w:r w:rsidR="00C551E0" w:rsidRPr="00C551E0">
        <w:rPr>
          <w:rFonts w:ascii="Times New Roman" w:hAnsi="Times New Roman" w:cs="Times New Roman"/>
          <w:sz w:val="24"/>
          <w:szCs w:val="24"/>
          <w:lang w:val="nl-BE"/>
        </w:rPr>
        <w:t xml:space="preserve">die de wetgever hem </w:t>
      </w:r>
      <w:r w:rsidR="00C551E0">
        <w:rPr>
          <w:rFonts w:ascii="Times New Roman" w:hAnsi="Times New Roman" w:cs="Times New Roman"/>
          <w:sz w:val="24"/>
          <w:szCs w:val="24"/>
          <w:lang w:val="nl-BE"/>
        </w:rPr>
        <w:t xml:space="preserve">toedicht </w:t>
      </w:r>
      <w:r w:rsidR="00C551E0" w:rsidRPr="00C551E0">
        <w:rPr>
          <w:rFonts w:ascii="Times New Roman" w:hAnsi="Times New Roman" w:cs="Times New Roman"/>
          <w:sz w:val="24"/>
          <w:szCs w:val="24"/>
          <w:lang w:val="nl-BE"/>
        </w:rPr>
        <w:lastRenderedPageBreak/>
        <w:t xml:space="preserve">en </w:t>
      </w:r>
      <w:r w:rsidR="00C551E0">
        <w:rPr>
          <w:rFonts w:ascii="Times New Roman" w:hAnsi="Times New Roman" w:cs="Times New Roman"/>
          <w:sz w:val="24"/>
          <w:szCs w:val="24"/>
          <w:lang w:val="nl-BE"/>
        </w:rPr>
        <w:t xml:space="preserve">eerder zal optreden in het </w:t>
      </w:r>
      <w:r w:rsidR="00C551E0" w:rsidRPr="00C551E0">
        <w:rPr>
          <w:rFonts w:ascii="Times New Roman" w:hAnsi="Times New Roman" w:cs="Times New Roman"/>
          <w:sz w:val="24"/>
          <w:szCs w:val="24"/>
          <w:lang w:val="nl-BE"/>
        </w:rPr>
        <w:t>belang van zijn cliënten (</w:t>
      </w:r>
      <w:r w:rsidR="00C551E0">
        <w:rPr>
          <w:rFonts w:ascii="Times New Roman" w:hAnsi="Times New Roman" w:cs="Times New Roman"/>
          <w:sz w:val="24"/>
          <w:szCs w:val="24"/>
          <w:lang w:val="nl-BE"/>
        </w:rPr>
        <w:t xml:space="preserve">de </w:t>
      </w:r>
      <w:r w:rsidR="00C551E0" w:rsidRPr="00C551E0">
        <w:rPr>
          <w:rFonts w:ascii="Times New Roman" w:hAnsi="Times New Roman" w:cs="Times New Roman"/>
          <w:sz w:val="24"/>
          <w:szCs w:val="24"/>
          <w:lang w:val="nl-BE"/>
        </w:rPr>
        <w:t xml:space="preserve">schuldeisers) dan </w:t>
      </w:r>
      <w:r w:rsidR="00C551E0">
        <w:rPr>
          <w:rFonts w:ascii="Times New Roman" w:hAnsi="Times New Roman" w:cs="Times New Roman"/>
          <w:sz w:val="24"/>
          <w:szCs w:val="24"/>
          <w:lang w:val="nl-BE"/>
        </w:rPr>
        <w:t xml:space="preserve">in het belang </w:t>
      </w:r>
      <w:r w:rsidR="00C551E0" w:rsidRPr="00C551E0">
        <w:rPr>
          <w:rFonts w:ascii="Times New Roman" w:hAnsi="Times New Roman" w:cs="Times New Roman"/>
          <w:sz w:val="24"/>
          <w:szCs w:val="24"/>
          <w:lang w:val="nl-BE"/>
        </w:rPr>
        <w:t>van de tegenpartij (</w:t>
      </w:r>
      <w:r w:rsidR="00C551E0">
        <w:rPr>
          <w:rFonts w:ascii="Times New Roman" w:hAnsi="Times New Roman" w:cs="Times New Roman"/>
          <w:sz w:val="24"/>
          <w:szCs w:val="24"/>
          <w:lang w:val="nl-BE"/>
        </w:rPr>
        <w:t xml:space="preserve">de </w:t>
      </w:r>
      <w:r w:rsidR="00C551E0" w:rsidRPr="00C551E0">
        <w:rPr>
          <w:rFonts w:ascii="Times New Roman" w:hAnsi="Times New Roman" w:cs="Times New Roman"/>
          <w:sz w:val="24"/>
          <w:szCs w:val="24"/>
          <w:lang w:val="nl-BE"/>
        </w:rPr>
        <w:t>schuldenaar).</w:t>
      </w:r>
      <w:r w:rsidR="00C551E0" w:rsidRPr="00C551E0">
        <w:rPr>
          <w:lang w:val="nl-BE"/>
        </w:rPr>
        <w:t xml:space="preserve"> </w:t>
      </w:r>
      <w:r w:rsidR="00C551E0" w:rsidRPr="00C551E0">
        <w:rPr>
          <w:rFonts w:ascii="Times New Roman" w:hAnsi="Times New Roman" w:cs="Times New Roman"/>
          <w:sz w:val="24"/>
          <w:szCs w:val="24"/>
          <w:lang w:val="nl-BE"/>
        </w:rPr>
        <w:t xml:space="preserve">Dit blijkt uit het feit dat sommige deurwaarderskantoren met hun </w:t>
      </w:r>
      <w:r w:rsidR="00C551E0">
        <w:rPr>
          <w:rFonts w:ascii="Times New Roman" w:hAnsi="Times New Roman" w:cs="Times New Roman"/>
          <w:sz w:val="24"/>
          <w:szCs w:val="24"/>
          <w:lang w:val="nl-BE"/>
        </w:rPr>
        <w:t>cliënten</w:t>
      </w:r>
      <w:r w:rsidR="00C551E0" w:rsidRPr="00C551E0">
        <w:rPr>
          <w:rFonts w:ascii="Times New Roman" w:hAnsi="Times New Roman" w:cs="Times New Roman"/>
          <w:sz w:val="24"/>
          <w:szCs w:val="24"/>
          <w:lang w:val="nl-BE"/>
        </w:rPr>
        <w:t xml:space="preserve"> overeenkomsten van het type "</w:t>
      </w:r>
      <w:proofErr w:type="spellStart"/>
      <w:r w:rsidR="00C551E0" w:rsidRPr="00C551E0">
        <w:rPr>
          <w:rFonts w:ascii="Times New Roman" w:hAnsi="Times New Roman" w:cs="Times New Roman"/>
          <w:i/>
          <w:sz w:val="24"/>
          <w:szCs w:val="24"/>
          <w:lang w:val="nl-BE"/>
        </w:rPr>
        <w:t>no</w:t>
      </w:r>
      <w:proofErr w:type="spellEnd"/>
      <w:r w:rsidR="00C551E0" w:rsidRPr="00C551E0">
        <w:rPr>
          <w:rFonts w:ascii="Times New Roman" w:hAnsi="Times New Roman" w:cs="Times New Roman"/>
          <w:i/>
          <w:sz w:val="24"/>
          <w:szCs w:val="24"/>
          <w:lang w:val="nl-BE"/>
        </w:rPr>
        <w:t xml:space="preserve"> </w:t>
      </w:r>
      <w:proofErr w:type="spellStart"/>
      <w:r w:rsidR="00C551E0" w:rsidRPr="00C551E0">
        <w:rPr>
          <w:rFonts w:ascii="Times New Roman" w:hAnsi="Times New Roman" w:cs="Times New Roman"/>
          <w:i/>
          <w:sz w:val="24"/>
          <w:szCs w:val="24"/>
          <w:lang w:val="nl-BE"/>
        </w:rPr>
        <w:t>cure</w:t>
      </w:r>
      <w:proofErr w:type="spellEnd"/>
      <w:r w:rsidR="00C551E0" w:rsidRPr="00C551E0">
        <w:rPr>
          <w:rFonts w:ascii="Times New Roman" w:hAnsi="Times New Roman" w:cs="Times New Roman"/>
          <w:i/>
          <w:sz w:val="24"/>
          <w:szCs w:val="24"/>
          <w:lang w:val="nl-BE"/>
        </w:rPr>
        <w:t xml:space="preserve"> </w:t>
      </w:r>
      <w:proofErr w:type="spellStart"/>
      <w:r w:rsidR="00C551E0" w:rsidRPr="00C551E0">
        <w:rPr>
          <w:rFonts w:ascii="Times New Roman" w:hAnsi="Times New Roman" w:cs="Times New Roman"/>
          <w:i/>
          <w:sz w:val="24"/>
          <w:szCs w:val="24"/>
          <w:lang w:val="nl-BE"/>
        </w:rPr>
        <w:t>no</w:t>
      </w:r>
      <w:proofErr w:type="spellEnd"/>
      <w:r w:rsidR="00C551E0" w:rsidRPr="00C551E0">
        <w:rPr>
          <w:rFonts w:ascii="Times New Roman" w:hAnsi="Times New Roman" w:cs="Times New Roman"/>
          <w:i/>
          <w:sz w:val="24"/>
          <w:szCs w:val="24"/>
          <w:lang w:val="nl-BE"/>
        </w:rPr>
        <w:t xml:space="preserve"> </w:t>
      </w:r>
      <w:proofErr w:type="spellStart"/>
      <w:r w:rsidR="00C551E0" w:rsidRPr="00C551E0">
        <w:rPr>
          <w:rFonts w:ascii="Times New Roman" w:hAnsi="Times New Roman" w:cs="Times New Roman"/>
          <w:i/>
          <w:sz w:val="24"/>
          <w:szCs w:val="24"/>
          <w:lang w:val="nl-BE"/>
        </w:rPr>
        <w:t>pay</w:t>
      </w:r>
      <w:proofErr w:type="spellEnd"/>
      <w:r w:rsidR="00C551E0" w:rsidRPr="00C551E0">
        <w:rPr>
          <w:rFonts w:ascii="Times New Roman" w:hAnsi="Times New Roman" w:cs="Times New Roman"/>
          <w:sz w:val="24"/>
          <w:szCs w:val="24"/>
          <w:lang w:val="nl-BE"/>
        </w:rPr>
        <w:t>" sluiten</w:t>
      </w:r>
      <w:r w:rsidR="00C551E0">
        <w:rPr>
          <w:rFonts w:ascii="Times New Roman" w:hAnsi="Times New Roman" w:cs="Times New Roman"/>
          <w:sz w:val="24"/>
          <w:szCs w:val="24"/>
          <w:lang w:val="nl-BE"/>
        </w:rPr>
        <w:t xml:space="preserve">. Voor wat de </w:t>
      </w:r>
      <w:r w:rsidR="00C551E0" w:rsidRPr="00C551E0">
        <w:rPr>
          <w:rFonts w:ascii="Times New Roman" w:hAnsi="Times New Roman" w:cs="Times New Roman"/>
          <w:sz w:val="24"/>
          <w:szCs w:val="24"/>
          <w:lang w:val="nl-BE"/>
        </w:rPr>
        <w:t>gerechtelijke invordering</w:t>
      </w:r>
      <w:r w:rsidR="00C551E0">
        <w:rPr>
          <w:rFonts w:ascii="Times New Roman" w:hAnsi="Times New Roman" w:cs="Times New Roman"/>
          <w:sz w:val="24"/>
          <w:szCs w:val="24"/>
          <w:lang w:val="nl-BE"/>
        </w:rPr>
        <w:t xml:space="preserve"> betreft, zijn dergelijke overeenkomsten echter</w:t>
      </w:r>
      <w:r w:rsidR="00C551E0" w:rsidRPr="00C551E0">
        <w:rPr>
          <w:rFonts w:ascii="Times New Roman" w:hAnsi="Times New Roman" w:cs="Times New Roman"/>
          <w:sz w:val="24"/>
          <w:szCs w:val="24"/>
          <w:lang w:val="nl-BE"/>
        </w:rPr>
        <w:t xml:space="preserve"> totaal </w:t>
      </w:r>
      <w:r w:rsidR="00C551E0">
        <w:rPr>
          <w:rFonts w:ascii="Times New Roman" w:hAnsi="Times New Roman" w:cs="Times New Roman"/>
          <w:sz w:val="24"/>
          <w:szCs w:val="24"/>
          <w:lang w:val="nl-BE"/>
        </w:rPr>
        <w:t xml:space="preserve">onverenigbaar </w:t>
      </w:r>
      <w:r w:rsidR="00C551E0" w:rsidRPr="00C551E0">
        <w:rPr>
          <w:rFonts w:ascii="Times New Roman" w:hAnsi="Times New Roman" w:cs="Times New Roman"/>
          <w:sz w:val="24"/>
          <w:szCs w:val="24"/>
          <w:lang w:val="nl-BE"/>
        </w:rPr>
        <w:t xml:space="preserve">met hun statuut van ministerieel ambtenaar, aangezien zij hierdoor niet de nodige onafhankelijkheid kunnen garanderen ten </w:t>
      </w:r>
      <w:r w:rsidR="00C551E0">
        <w:rPr>
          <w:rFonts w:ascii="Times New Roman" w:hAnsi="Times New Roman" w:cs="Times New Roman"/>
          <w:sz w:val="24"/>
          <w:szCs w:val="24"/>
          <w:lang w:val="nl-BE"/>
        </w:rPr>
        <w:t xml:space="preserve">aanzien </w:t>
      </w:r>
      <w:r w:rsidR="00C551E0" w:rsidRPr="00C551E0">
        <w:rPr>
          <w:rFonts w:ascii="Times New Roman" w:hAnsi="Times New Roman" w:cs="Times New Roman"/>
          <w:sz w:val="24"/>
          <w:szCs w:val="24"/>
          <w:lang w:val="nl-BE"/>
        </w:rPr>
        <w:t xml:space="preserve">van hun </w:t>
      </w:r>
      <w:r w:rsidR="00C551E0">
        <w:rPr>
          <w:rFonts w:ascii="Times New Roman" w:hAnsi="Times New Roman" w:cs="Times New Roman"/>
          <w:sz w:val="24"/>
          <w:szCs w:val="24"/>
          <w:lang w:val="nl-BE"/>
        </w:rPr>
        <w:t xml:space="preserve">cliënten </w:t>
      </w:r>
      <w:r w:rsidR="00C551E0" w:rsidRPr="00C551E0">
        <w:rPr>
          <w:rFonts w:ascii="Times New Roman" w:hAnsi="Times New Roman" w:cs="Times New Roman"/>
          <w:sz w:val="24"/>
          <w:szCs w:val="24"/>
          <w:lang w:val="nl-BE"/>
        </w:rPr>
        <w:t xml:space="preserve">en de schuldenaar, met wiens belangen zij </w:t>
      </w:r>
      <w:r w:rsidR="00C551E0">
        <w:rPr>
          <w:rFonts w:ascii="Times New Roman" w:hAnsi="Times New Roman" w:cs="Times New Roman"/>
          <w:sz w:val="24"/>
          <w:szCs w:val="24"/>
          <w:lang w:val="nl-BE"/>
        </w:rPr>
        <w:t xml:space="preserve">nochtans </w:t>
      </w:r>
      <w:r w:rsidR="00C551E0" w:rsidRPr="00C551E0">
        <w:rPr>
          <w:rFonts w:ascii="Times New Roman" w:hAnsi="Times New Roman" w:cs="Times New Roman"/>
          <w:sz w:val="24"/>
          <w:szCs w:val="24"/>
          <w:lang w:val="nl-BE"/>
        </w:rPr>
        <w:t>ook geacht worden rekening te houden.</w:t>
      </w:r>
    </w:p>
    <w:p w:rsidR="00F51689" w:rsidRPr="00F51689" w:rsidRDefault="00C4599A" w:rsidP="00F51689">
      <w:pPr>
        <w:jc w:val="both"/>
        <w:rPr>
          <w:rFonts w:ascii="Times New Roman" w:hAnsi="Times New Roman" w:cs="Times New Roman"/>
          <w:i/>
          <w:sz w:val="24"/>
          <w:szCs w:val="24"/>
          <w:u w:val="single"/>
          <w:lang w:val="nl-BE"/>
        </w:rPr>
      </w:pPr>
      <w:r w:rsidRPr="00F51689">
        <w:rPr>
          <w:rFonts w:ascii="Times New Roman" w:hAnsi="Times New Roman" w:cs="Times New Roman"/>
          <w:i/>
          <w:sz w:val="24"/>
          <w:szCs w:val="24"/>
          <w:u w:val="single"/>
          <w:lang w:val="nl-BE"/>
        </w:rPr>
        <w:t>3.</w:t>
      </w:r>
      <w:r w:rsidR="002479DE" w:rsidRPr="00F51689">
        <w:rPr>
          <w:rFonts w:ascii="Times New Roman" w:hAnsi="Times New Roman" w:cs="Times New Roman"/>
          <w:i/>
          <w:sz w:val="24"/>
          <w:szCs w:val="24"/>
          <w:u w:val="single"/>
          <w:lang w:val="nl-BE"/>
        </w:rPr>
        <w:t xml:space="preserve">7. </w:t>
      </w:r>
      <w:r w:rsidR="00F51689" w:rsidRPr="00F51689">
        <w:rPr>
          <w:rFonts w:ascii="Times New Roman" w:hAnsi="Times New Roman" w:cs="Times New Roman"/>
          <w:i/>
          <w:sz w:val="24"/>
          <w:szCs w:val="24"/>
          <w:u w:val="single"/>
          <w:lang w:val="nl-BE"/>
        </w:rPr>
        <w:t xml:space="preserve">De advocaat als "eerste rechter" van de procedure </w:t>
      </w:r>
      <w:r w:rsidR="00F51689">
        <w:rPr>
          <w:rFonts w:ascii="Times New Roman" w:hAnsi="Times New Roman" w:cs="Times New Roman"/>
          <w:i/>
          <w:sz w:val="24"/>
          <w:szCs w:val="24"/>
          <w:u w:val="single"/>
          <w:lang w:val="nl-BE"/>
        </w:rPr>
        <w:t>biedt on</w:t>
      </w:r>
      <w:r w:rsidR="00F51689" w:rsidRPr="00F51689">
        <w:rPr>
          <w:rFonts w:ascii="Times New Roman" w:hAnsi="Times New Roman" w:cs="Times New Roman"/>
          <w:i/>
          <w:sz w:val="24"/>
          <w:szCs w:val="24"/>
          <w:u w:val="single"/>
          <w:lang w:val="nl-BE"/>
        </w:rPr>
        <w:t>voldoende garantie</w:t>
      </w:r>
      <w:r w:rsidR="00F51689">
        <w:rPr>
          <w:rFonts w:ascii="Times New Roman" w:hAnsi="Times New Roman" w:cs="Times New Roman"/>
          <w:i/>
          <w:sz w:val="24"/>
          <w:szCs w:val="24"/>
          <w:u w:val="single"/>
          <w:lang w:val="nl-BE"/>
        </w:rPr>
        <w:t>s</w:t>
      </w:r>
    </w:p>
    <w:p w:rsidR="00F51689" w:rsidRPr="00F51689" w:rsidRDefault="00F51689" w:rsidP="00F51689">
      <w:pPr>
        <w:jc w:val="both"/>
        <w:rPr>
          <w:rFonts w:ascii="Times New Roman" w:hAnsi="Times New Roman" w:cs="Times New Roman"/>
          <w:sz w:val="24"/>
          <w:szCs w:val="24"/>
          <w:lang w:val="nl-BE"/>
        </w:rPr>
      </w:pPr>
      <w:r w:rsidRPr="00F51689">
        <w:rPr>
          <w:rFonts w:ascii="Times New Roman" w:hAnsi="Times New Roman" w:cs="Times New Roman"/>
          <w:sz w:val="24"/>
          <w:szCs w:val="24"/>
          <w:lang w:val="nl-BE"/>
        </w:rPr>
        <w:t xml:space="preserve">Hoewel de advocaat </w:t>
      </w:r>
      <w:r>
        <w:rPr>
          <w:rFonts w:ascii="Times New Roman" w:hAnsi="Times New Roman" w:cs="Times New Roman"/>
          <w:sz w:val="24"/>
          <w:szCs w:val="24"/>
          <w:lang w:val="nl-BE"/>
        </w:rPr>
        <w:t xml:space="preserve">een rol kan spelen </w:t>
      </w:r>
      <w:r w:rsidRPr="00F51689">
        <w:rPr>
          <w:rFonts w:ascii="Times New Roman" w:hAnsi="Times New Roman" w:cs="Times New Roman"/>
          <w:sz w:val="24"/>
          <w:szCs w:val="24"/>
          <w:lang w:val="nl-BE"/>
        </w:rPr>
        <w:t xml:space="preserve">in de buitengerechtelijke procedure - </w:t>
      </w:r>
      <w:r w:rsidR="009A448E">
        <w:rPr>
          <w:rFonts w:ascii="Times New Roman" w:hAnsi="Times New Roman" w:cs="Times New Roman"/>
          <w:sz w:val="24"/>
          <w:szCs w:val="24"/>
          <w:lang w:val="nl-BE"/>
        </w:rPr>
        <w:t xml:space="preserve">waardoor kan worden vermeden dat </w:t>
      </w:r>
      <w:r w:rsidRPr="00F51689">
        <w:rPr>
          <w:rFonts w:ascii="Times New Roman" w:hAnsi="Times New Roman" w:cs="Times New Roman"/>
          <w:sz w:val="24"/>
          <w:szCs w:val="24"/>
          <w:lang w:val="nl-BE"/>
        </w:rPr>
        <w:t xml:space="preserve">op hem een beroep </w:t>
      </w:r>
      <w:r w:rsidR="009A448E">
        <w:rPr>
          <w:rFonts w:ascii="Times New Roman" w:hAnsi="Times New Roman" w:cs="Times New Roman"/>
          <w:sz w:val="24"/>
          <w:szCs w:val="24"/>
          <w:lang w:val="nl-BE"/>
        </w:rPr>
        <w:t xml:space="preserve">wordt </w:t>
      </w:r>
      <w:r w:rsidRPr="00F51689">
        <w:rPr>
          <w:rFonts w:ascii="Times New Roman" w:hAnsi="Times New Roman" w:cs="Times New Roman"/>
          <w:sz w:val="24"/>
          <w:szCs w:val="24"/>
          <w:lang w:val="nl-BE"/>
        </w:rPr>
        <w:t>gedaan voor elk</w:t>
      </w:r>
      <w:r w:rsidR="009A448E">
        <w:rPr>
          <w:rFonts w:ascii="Times New Roman" w:hAnsi="Times New Roman" w:cs="Times New Roman"/>
          <w:sz w:val="24"/>
          <w:szCs w:val="24"/>
          <w:lang w:val="nl-BE"/>
        </w:rPr>
        <w:t>e</w:t>
      </w:r>
      <w:r w:rsidRPr="00F51689">
        <w:rPr>
          <w:rFonts w:ascii="Times New Roman" w:hAnsi="Times New Roman" w:cs="Times New Roman"/>
          <w:sz w:val="24"/>
          <w:szCs w:val="24"/>
          <w:lang w:val="nl-BE"/>
        </w:rPr>
        <w:t xml:space="preserve"> soort vordering en door elke schuldeiser - blijft het een feit dat de advocaat, gemandateerd door de schuldeiser, niet dezelfde waarborgen van onpartijdigheid en onafhankelijkheid biedt als een rechter.</w:t>
      </w:r>
    </w:p>
    <w:p w:rsidR="00F51689" w:rsidRDefault="009A448E" w:rsidP="00F51689">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Ook worden aan de </w:t>
      </w:r>
      <w:r w:rsidR="00F51689" w:rsidRPr="00F51689">
        <w:rPr>
          <w:rFonts w:ascii="Times New Roman" w:hAnsi="Times New Roman" w:cs="Times New Roman"/>
          <w:sz w:val="24"/>
          <w:szCs w:val="24"/>
          <w:lang w:val="nl-BE"/>
        </w:rPr>
        <w:t xml:space="preserve">advocaat geen </w:t>
      </w:r>
      <w:r>
        <w:rPr>
          <w:rFonts w:ascii="Times New Roman" w:hAnsi="Times New Roman" w:cs="Times New Roman"/>
          <w:sz w:val="24"/>
          <w:szCs w:val="24"/>
          <w:lang w:val="nl-BE"/>
        </w:rPr>
        <w:t xml:space="preserve">specifieke </w:t>
      </w:r>
      <w:r w:rsidR="00F51689" w:rsidRPr="00F51689">
        <w:rPr>
          <w:rFonts w:ascii="Times New Roman" w:hAnsi="Times New Roman" w:cs="Times New Roman"/>
          <w:sz w:val="24"/>
          <w:szCs w:val="24"/>
          <w:lang w:val="nl-BE"/>
        </w:rPr>
        <w:t>opleiding</w:t>
      </w:r>
      <w:r>
        <w:rPr>
          <w:rFonts w:ascii="Times New Roman" w:hAnsi="Times New Roman" w:cs="Times New Roman"/>
          <w:sz w:val="24"/>
          <w:szCs w:val="24"/>
          <w:lang w:val="nl-BE"/>
        </w:rPr>
        <w:t>seisen gesteld</w:t>
      </w:r>
      <w:r w:rsidR="00F51689" w:rsidRPr="00F51689">
        <w:rPr>
          <w:rFonts w:ascii="Times New Roman" w:hAnsi="Times New Roman" w:cs="Times New Roman"/>
          <w:sz w:val="24"/>
          <w:szCs w:val="24"/>
          <w:lang w:val="nl-BE"/>
        </w:rPr>
        <w:t xml:space="preserve">. </w:t>
      </w:r>
      <w:r>
        <w:rPr>
          <w:rFonts w:ascii="Times New Roman" w:hAnsi="Times New Roman" w:cs="Times New Roman"/>
          <w:sz w:val="24"/>
          <w:szCs w:val="24"/>
          <w:lang w:val="nl-BE"/>
        </w:rPr>
        <w:t xml:space="preserve">Als de </w:t>
      </w:r>
      <w:r w:rsidR="00F51689" w:rsidRPr="00F51689">
        <w:rPr>
          <w:rFonts w:ascii="Times New Roman" w:hAnsi="Times New Roman" w:cs="Times New Roman"/>
          <w:sz w:val="24"/>
          <w:szCs w:val="24"/>
          <w:lang w:val="nl-BE"/>
        </w:rPr>
        <w:t xml:space="preserve">procedure echter zou worden uitgebreid tot B2C-relaties, zou de advocaat moeten kunnen aantonen dat hij over de nodige deskundigheid beschikt op het gebied van </w:t>
      </w:r>
      <w:r>
        <w:rPr>
          <w:rFonts w:ascii="Times New Roman" w:hAnsi="Times New Roman" w:cs="Times New Roman"/>
          <w:sz w:val="24"/>
          <w:szCs w:val="24"/>
          <w:lang w:val="nl-BE"/>
        </w:rPr>
        <w:t xml:space="preserve">het </w:t>
      </w:r>
      <w:r w:rsidR="00F51689" w:rsidRPr="00F51689">
        <w:rPr>
          <w:rFonts w:ascii="Times New Roman" w:hAnsi="Times New Roman" w:cs="Times New Roman"/>
          <w:sz w:val="24"/>
          <w:szCs w:val="24"/>
          <w:lang w:val="nl-BE"/>
        </w:rPr>
        <w:t>consumentenrecht in ruime zin.</w:t>
      </w:r>
    </w:p>
    <w:p w:rsidR="00A91857" w:rsidRPr="00513DEE" w:rsidRDefault="00C4599A" w:rsidP="002479DE">
      <w:pPr>
        <w:jc w:val="both"/>
        <w:rPr>
          <w:rFonts w:ascii="Times New Roman" w:hAnsi="Times New Roman" w:cs="Times New Roman"/>
          <w:i/>
          <w:sz w:val="24"/>
          <w:szCs w:val="24"/>
          <w:u w:val="single"/>
          <w:lang w:val="nl-BE"/>
        </w:rPr>
      </w:pPr>
      <w:r w:rsidRPr="00513DEE">
        <w:rPr>
          <w:rFonts w:ascii="Times New Roman" w:hAnsi="Times New Roman" w:cs="Times New Roman"/>
          <w:i/>
          <w:sz w:val="24"/>
          <w:szCs w:val="24"/>
          <w:u w:val="single"/>
          <w:lang w:val="nl-BE"/>
        </w:rPr>
        <w:t>3.</w:t>
      </w:r>
      <w:r w:rsidR="00A91857" w:rsidRPr="00513DEE">
        <w:rPr>
          <w:rFonts w:ascii="Times New Roman" w:hAnsi="Times New Roman" w:cs="Times New Roman"/>
          <w:i/>
          <w:sz w:val="24"/>
          <w:szCs w:val="24"/>
          <w:u w:val="single"/>
          <w:lang w:val="nl-BE"/>
        </w:rPr>
        <w:t>8.</w:t>
      </w:r>
      <w:r w:rsidR="00957864" w:rsidRPr="00513DEE">
        <w:rPr>
          <w:rFonts w:ascii="Times New Roman" w:hAnsi="Times New Roman" w:cs="Times New Roman"/>
          <w:i/>
          <w:sz w:val="24"/>
          <w:szCs w:val="24"/>
          <w:u w:val="single"/>
          <w:lang w:val="nl-BE"/>
        </w:rPr>
        <w:t xml:space="preserve"> </w:t>
      </w:r>
      <w:r w:rsidR="009A448E" w:rsidRPr="00513DEE">
        <w:rPr>
          <w:rFonts w:ascii="Times New Roman" w:hAnsi="Times New Roman" w:cs="Times New Roman"/>
          <w:i/>
          <w:sz w:val="24"/>
          <w:szCs w:val="24"/>
          <w:u w:val="single"/>
          <w:lang w:val="nl-BE"/>
        </w:rPr>
        <w:t>Ongerechtvaardigde onevenredige inbreuk op de privacy van de consument</w:t>
      </w:r>
    </w:p>
    <w:p w:rsidR="009A448E" w:rsidRPr="009A448E" w:rsidRDefault="009A448E" w:rsidP="009A448E">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De invoering van de </w:t>
      </w:r>
      <w:r w:rsidRPr="009A448E">
        <w:rPr>
          <w:rFonts w:ascii="Times New Roman" w:hAnsi="Times New Roman" w:cs="Times New Roman"/>
          <w:sz w:val="24"/>
          <w:szCs w:val="24"/>
          <w:lang w:val="nl-BE"/>
        </w:rPr>
        <w:t xml:space="preserve">buitengerechtelijke procedure </w:t>
      </w:r>
      <w:r>
        <w:rPr>
          <w:rFonts w:ascii="Times New Roman" w:hAnsi="Times New Roman" w:cs="Times New Roman"/>
          <w:sz w:val="24"/>
          <w:szCs w:val="24"/>
          <w:lang w:val="nl-BE"/>
        </w:rPr>
        <w:t xml:space="preserve">ging gepaard met de oprichting van </w:t>
      </w:r>
      <w:r w:rsidRPr="009A448E">
        <w:rPr>
          <w:rFonts w:ascii="Times New Roman" w:hAnsi="Times New Roman" w:cs="Times New Roman"/>
          <w:sz w:val="24"/>
          <w:szCs w:val="24"/>
          <w:lang w:val="nl-BE"/>
        </w:rPr>
        <w:t>een Centraal Register</w:t>
      </w:r>
      <w:r>
        <w:rPr>
          <w:rFonts w:ascii="Times New Roman" w:hAnsi="Times New Roman" w:cs="Times New Roman"/>
          <w:sz w:val="24"/>
          <w:szCs w:val="24"/>
          <w:lang w:val="nl-BE"/>
        </w:rPr>
        <w:t xml:space="preserve"> </w:t>
      </w:r>
      <w:r w:rsidRPr="009A448E">
        <w:rPr>
          <w:rFonts w:ascii="Times New Roman" w:hAnsi="Times New Roman" w:cs="Times New Roman"/>
          <w:sz w:val="24"/>
          <w:szCs w:val="24"/>
          <w:lang w:val="nl-BE"/>
        </w:rPr>
        <w:t xml:space="preserve">dat wordt beheerd en georganiseerd door de </w:t>
      </w:r>
      <w:r>
        <w:rPr>
          <w:rFonts w:ascii="Times New Roman" w:hAnsi="Times New Roman" w:cs="Times New Roman"/>
          <w:sz w:val="24"/>
          <w:szCs w:val="24"/>
          <w:lang w:val="nl-BE"/>
        </w:rPr>
        <w:t>N</w:t>
      </w:r>
      <w:r w:rsidRPr="009A448E">
        <w:rPr>
          <w:rFonts w:ascii="Times New Roman" w:hAnsi="Times New Roman" w:cs="Times New Roman"/>
          <w:sz w:val="24"/>
          <w:szCs w:val="24"/>
          <w:lang w:val="nl-BE"/>
        </w:rPr>
        <w:t xml:space="preserve">ationale kamer van gerechtsdeurwaarders. Dit register bevat alle gegevens die nodig zijn voor het verloop van de procedure en voor de afgifte van </w:t>
      </w:r>
      <w:r>
        <w:rPr>
          <w:rFonts w:ascii="Times New Roman" w:hAnsi="Times New Roman" w:cs="Times New Roman"/>
          <w:sz w:val="24"/>
          <w:szCs w:val="24"/>
          <w:lang w:val="nl-BE"/>
        </w:rPr>
        <w:t xml:space="preserve">het </w:t>
      </w:r>
      <w:proofErr w:type="spellStart"/>
      <w:r>
        <w:rPr>
          <w:rFonts w:ascii="Times New Roman" w:hAnsi="Times New Roman" w:cs="Times New Roman"/>
          <w:sz w:val="24"/>
          <w:szCs w:val="24"/>
          <w:lang w:val="nl-BE"/>
        </w:rPr>
        <w:t>pv</w:t>
      </w:r>
      <w:proofErr w:type="spellEnd"/>
      <w:r>
        <w:rPr>
          <w:rFonts w:ascii="Times New Roman" w:hAnsi="Times New Roman" w:cs="Times New Roman"/>
          <w:sz w:val="24"/>
          <w:szCs w:val="24"/>
          <w:lang w:val="nl-BE"/>
        </w:rPr>
        <w:t xml:space="preserve"> van niet-betwisting dat uitvoerbare kracht heeft</w:t>
      </w:r>
      <w:r w:rsidRPr="009A448E">
        <w:rPr>
          <w:rFonts w:ascii="Times New Roman" w:hAnsi="Times New Roman" w:cs="Times New Roman"/>
          <w:sz w:val="24"/>
          <w:szCs w:val="24"/>
          <w:lang w:val="nl-BE"/>
        </w:rPr>
        <w:t>.</w:t>
      </w:r>
    </w:p>
    <w:p w:rsidR="009A448E" w:rsidRPr="009A448E" w:rsidRDefault="00307DBF" w:rsidP="009A448E">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Die </w:t>
      </w:r>
      <w:r w:rsidR="009A448E" w:rsidRPr="009A448E">
        <w:rPr>
          <w:rFonts w:ascii="Times New Roman" w:hAnsi="Times New Roman" w:cs="Times New Roman"/>
          <w:sz w:val="24"/>
          <w:szCs w:val="24"/>
          <w:lang w:val="nl-BE"/>
        </w:rPr>
        <w:t xml:space="preserve">gegevens </w:t>
      </w:r>
      <w:r>
        <w:rPr>
          <w:rFonts w:ascii="Times New Roman" w:hAnsi="Times New Roman" w:cs="Times New Roman"/>
          <w:sz w:val="24"/>
          <w:szCs w:val="24"/>
          <w:lang w:val="nl-BE"/>
        </w:rPr>
        <w:t xml:space="preserve">worden </w:t>
      </w:r>
      <w:r w:rsidR="009A448E" w:rsidRPr="009A448E">
        <w:rPr>
          <w:rFonts w:ascii="Times New Roman" w:hAnsi="Times New Roman" w:cs="Times New Roman"/>
          <w:sz w:val="24"/>
          <w:szCs w:val="24"/>
          <w:lang w:val="nl-BE"/>
        </w:rPr>
        <w:t>gedurende 10 jaar bewaard.</w:t>
      </w:r>
    </w:p>
    <w:p w:rsidR="00E304D1" w:rsidRPr="00815BA5" w:rsidRDefault="00307DBF" w:rsidP="00F61F66">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Wanneer </w:t>
      </w:r>
      <w:r w:rsidR="009A448E" w:rsidRPr="009A448E">
        <w:rPr>
          <w:rFonts w:ascii="Times New Roman" w:hAnsi="Times New Roman" w:cs="Times New Roman"/>
          <w:sz w:val="24"/>
          <w:szCs w:val="24"/>
          <w:lang w:val="nl-BE"/>
        </w:rPr>
        <w:t xml:space="preserve">de schuldenaars </w:t>
      </w:r>
      <w:r>
        <w:rPr>
          <w:rFonts w:ascii="Times New Roman" w:hAnsi="Times New Roman" w:cs="Times New Roman"/>
          <w:sz w:val="24"/>
          <w:szCs w:val="24"/>
          <w:lang w:val="nl-BE"/>
        </w:rPr>
        <w:t xml:space="preserve">echter </w:t>
      </w:r>
      <w:r w:rsidR="009A448E" w:rsidRPr="009A448E">
        <w:rPr>
          <w:rFonts w:ascii="Times New Roman" w:hAnsi="Times New Roman" w:cs="Times New Roman"/>
          <w:sz w:val="24"/>
          <w:szCs w:val="24"/>
          <w:lang w:val="nl-BE"/>
        </w:rPr>
        <w:t>consumenten zijn</w:t>
      </w:r>
      <w:r>
        <w:rPr>
          <w:rFonts w:ascii="Times New Roman" w:hAnsi="Times New Roman" w:cs="Times New Roman"/>
          <w:sz w:val="24"/>
          <w:szCs w:val="24"/>
          <w:lang w:val="nl-BE"/>
        </w:rPr>
        <w:t>,</w:t>
      </w:r>
      <w:r w:rsidR="009A448E" w:rsidRPr="009A448E">
        <w:rPr>
          <w:rFonts w:ascii="Times New Roman" w:hAnsi="Times New Roman" w:cs="Times New Roman"/>
          <w:sz w:val="24"/>
          <w:szCs w:val="24"/>
          <w:lang w:val="nl-BE"/>
        </w:rPr>
        <w:t xml:space="preserve"> en dus natuurlijke personen die per definitie voor privédoeleinden handelen, </w:t>
      </w:r>
      <w:r>
        <w:rPr>
          <w:rFonts w:ascii="Times New Roman" w:hAnsi="Times New Roman" w:cs="Times New Roman"/>
          <w:sz w:val="24"/>
          <w:szCs w:val="24"/>
          <w:lang w:val="nl-BE"/>
        </w:rPr>
        <w:t xml:space="preserve">zijn </w:t>
      </w:r>
      <w:r w:rsidR="009A448E" w:rsidRPr="009A448E">
        <w:rPr>
          <w:rFonts w:ascii="Times New Roman" w:hAnsi="Times New Roman" w:cs="Times New Roman"/>
          <w:sz w:val="24"/>
          <w:szCs w:val="24"/>
          <w:lang w:val="nl-BE"/>
        </w:rPr>
        <w:t xml:space="preserve">de </w:t>
      </w:r>
      <w:r>
        <w:rPr>
          <w:rFonts w:ascii="Times New Roman" w:hAnsi="Times New Roman" w:cs="Times New Roman"/>
          <w:sz w:val="24"/>
          <w:szCs w:val="24"/>
          <w:lang w:val="nl-BE"/>
        </w:rPr>
        <w:t xml:space="preserve">ingezamelde en bewaarde </w:t>
      </w:r>
      <w:r w:rsidR="009A448E" w:rsidRPr="009A448E">
        <w:rPr>
          <w:rFonts w:ascii="Times New Roman" w:hAnsi="Times New Roman" w:cs="Times New Roman"/>
          <w:sz w:val="24"/>
          <w:szCs w:val="24"/>
          <w:lang w:val="nl-BE"/>
        </w:rPr>
        <w:t xml:space="preserve">gegevens noodzakelijkerwijs gevoelige gegevens (die </w:t>
      </w:r>
      <w:r>
        <w:rPr>
          <w:rFonts w:ascii="Times New Roman" w:hAnsi="Times New Roman" w:cs="Times New Roman"/>
          <w:sz w:val="24"/>
          <w:szCs w:val="24"/>
          <w:lang w:val="nl-BE"/>
        </w:rPr>
        <w:t xml:space="preserve">namelijk </w:t>
      </w:r>
      <w:r w:rsidR="009A448E" w:rsidRPr="009A448E">
        <w:rPr>
          <w:rFonts w:ascii="Times New Roman" w:hAnsi="Times New Roman" w:cs="Times New Roman"/>
          <w:sz w:val="24"/>
          <w:szCs w:val="24"/>
          <w:lang w:val="nl-BE"/>
        </w:rPr>
        <w:t xml:space="preserve">verband houden met de identificatie van de schuldenaar zelf </w:t>
      </w:r>
      <w:r>
        <w:rPr>
          <w:rFonts w:ascii="Times New Roman" w:hAnsi="Times New Roman" w:cs="Times New Roman"/>
          <w:sz w:val="24"/>
          <w:szCs w:val="24"/>
          <w:lang w:val="nl-BE"/>
        </w:rPr>
        <w:t xml:space="preserve">alsook </w:t>
      </w:r>
      <w:r w:rsidR="009A448E" w:rsidRPr="009A448E">
        <w:rPr>
          <w:rFonts w:ascii="Times New Roman" w:hAnsi="Times New Roman" w:cs="Times New Roman"/>
          <w:sz w:val="24"/>
          <w:szCs w:val="24"/>
          <w:lang w:val="nl-BE"/>
        </w:rPr>
        <w:t xml:space="preserve">met de aard van zijn schulden) die een </w:t>
      </w:r>
      <w:r>
        <w:rPr>
          <w:rFonts w:ascii="Times New Roman" w:hAnsi="Times New Roman" w:cs="Times New Roman"/>
          <w:sz w:val="24"/>
          <w:szCs w:val="24"/>
          <w:lang w:val="nl-BE"/>
        </w:rPr>
        <w:t xml:space="preserve">striktere </w:t>
      </w:r>
      <w:r w:rsidR="009A448E" w:rsidRPr="009A448E">
        <w:rPr>
          <w:rFonts w:ascii="Times New Roman" w:hAnsi="Times New Roman" w:cs="Times New Roman"/>
          <w:sz w:val="24"/>
          <w:szCs w:val="24"/>
          <w:lang w:val="nl-BE"/>
        </w:rPr>
        <w:t xml:space="preserve">en specifieke bescherming verdienen. De vraag </w:t>
      </w:r>
      <w:r>
        <w:rPr>
          <w:rFonts w:ascii="Times New Roman" w:hAnsi="Times New Roman" w:cs="Times New Roman"/>
          <w:sz w:val="24"/>
          <w:szCs w:val="24"/>
          <w:lang w:val="nl-BE"/>
        </w:rPr>
        <w:t xml:space="preserve">zal </w:t>
      </w:r>
      <w:r w:rsidR="009A448E" w:rsidRPr="009A448E">
        <w:rPr>
          <w:rFonts w:ascii="Times New Roman" w:hAnsi="Times New Roman" w:cs="Times New Roman"/>
          <w:sz w:val="24"/>
          <w:szCs w:val="24"/>
          <w:lang w:val="nl-BE"/>
        </w:rPr>
        <w:t xml:space="preserve">dus </w:t>
      </w:r>
      <w:r>
        <w:rPr>
          <w:rFonts w:ascii="Times New Roman" w:hAnsi="Times New Roman" w:cs="Times New Roman"/>
          <w:sz w:val="24"/>
          <w:szCs w:val="24"/>
          <w:lang w:val="nl-BE"/>
        </w:rPr>
        <w:t xml:space="preserve">rijzen </w:t>
      </w:r>
      <w:r w:rsidR="009A448E" w:rsidRPr="009A448E">
        <w:rPr>
          <w:rFonts w:ascii="Times New Roman" w:hAnsi="Times New Roman" w:cs="Times New Roman"/>
          <w:sz w:val="24"/>
          <w:szCs w:val="24"/>
          <w:lang w:val="nl-BE"/>
        </w:rPr>
        <w:t xml:space="preserve">of dit register geen onevenredige inbreuk </w:t>
      </w:r>
      <w:r w:rsidR="008A438E">
        <w:rPr>
          <w:rFonts w:ascii="Times New Roman" w:hAnsi="Times New Roman" w:cs="Times New Roman"/>
          <w:sz w:val="24"/>
          <w:szCs w:val="24"/>
          <w:lang w:val="nl-BE"/>
        </w:rPr>
        <w:t>vormt</w:t>
      </w:r>
      <w:r>
        <w:rPr>
          <w:rFonts w:ascii="Times New Roman" w:hAnsi="Times New Roman" w:cs="Times New Roman"/>
          <w:sz w:val="24"/>
          <w:szCs w:val="24"/>
          <w:lang w:val="nl-BE"/>
        </w:rPr>
        <w:t xml:space="preserve"> </w:t>
      </w:r>
      <w:r w:rsidR="009A448E" w:rsidRPr="009A448E">
        <w:rPr>
          <w:rFonts w:ascii="Times New Roman" w:hAnsi="Times New Roman" w:cs="Times New Roman"/>
          <w:sz w:val="24"/>
          <w:szCs w:val="24"/>
          <w:lang w:val="nl-BE"/>
        </w:rPr>
        <w:t>op de door artikel 22 van de Grondwet en artikel 8 van het Europees Verdrag tot bescherming van de rechten van de mens gewaarborgde bescherming van de persoonlijke levenssfeer.</w:t>
      </w:r>
    </w:p>
    <w:sectPr w:rsidR="00E304D1" w:rsidRPr="00815BA5" w:rsidSect="00527E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97" w:rsidRDefault="00361497" w:rsidP="00517F4B">
      <w:pPr>
        <w:spacing w:after="0" w:line="240" w:lineRule="auto"/>
      </w:pPr>
      <w:r>
        <w:separator/>
      </w:r>
    </w:p>
  </w:endnote>
  <w:endnote w:type="continuationSeparator" w:id="0">
    <w:p w:rsidR="00361497" w:rsidRDefault="00361497" w:rsidP="0051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97" w:rsidRDefault="00361497" w:rsidP="00517F4B">
      <w:pPr>
        <w:spacing w:after="0" w:line="240" w:lineRule="auto"/>
      </w:pPr>
      <w:r>
        <w:separator/>
      </w:r>
    </w:p>
  </w:footnote>
  <w:footnote w:type="continuationSeparator" w:id="0">
    <w:p w:rsidR="00361497" w:rsidRDefault="00361497" w:rsidP="00517F4B">
      <w:pPr>
        <w:spacing w:after="0" w:line="240" w:lineRule="auto"/>
      </w:pPr>
      <w:r>
        <w:continuationSeparator/>
      </w:r>
    </w:p>
  </w:footnote>
  <w:footnote w:id="1">
    <w:p w:rsidR="00B00599" w:rsidRPr="004B0300" w:rsidRDefault="00B00599" w:rsidP="00297844">
      <w:pPr>
        <w:pStyle w:val="Voetnoottekst"/>
        <w:rPr>
          <w:lang w:val="nl-BE"/>
        </w:rPr>
      </w:pPr>
      <w:r>
        <w:rPr>
          <w:rStyle w:val="Voetnootmarkering"/>
        </w:rPr>
        <w:footnoteRef/>
      </w:r>
      <w:r w:rsidRPr="004B0300">
        <w:rPr>
          <w:lang w:val="nl-BE"/>
        </w:rPr>
        <w:t xml:space="preserve"> </w:t>
      </w:r>
      <w:r w:rsidR="004B0300" w:rsidRPr="004B0300">
        <w:rPr>
          <w:lang w:val="nl-BE"/>
        </w:rPr>
        <w:t>Wet van 19 oktober 2015 houdende wijziging van het burgerlijk procesrecht en houdende diverse bepalingen inzake justitie, B.</w:t>
      </w:r>
      <w:r w:rsidR="004B0300">
        <w:rPr>
          <w:lang w:val="nl-BE"/>
        </w:rPr>
        <w:t>S.</w:t>
      </w:r>
    </w:p>
  </w:footnote>
  <w:footnote w:id="2">
    <w:p w:rsidR="00B00599" w:rsidRPr="004B0300" w:rsidRDefault="00B00599" w:rsidP="00297844">
      <w:pPr>
        <w:pStyle w:val="Voetnoottekst"/>
        <w:rPr>
          <w:lang w:val="nl-BE"/>
        </w:rPr>
      </w:pPr>
      <w:r>
        <w:rPr>
          <w:rStyle w:val="Voetnootmarkering"/>
        </w:rPr>
        <w:footnoteRef/>
      </w:r>
      <w:r w:rsidRPr="004B0300">
        <w:rPr>
          <w:lang w:val="nl-BE"/>
        </w:rPr>
        <w:t xml:space="preserve"> </w:t>
      </w:r>
      <w:r w:rsidR="004B0300" w:rsidRPr="004B0300">
        <w:rPr>
          <w:lang w:val="nl-BE"/>
        </w:rPr>
        <w:t xml:space="preserve"> De procedure heeft alleen betrekking op entiteiten die zijn geregistreerd in de Kruispuntbank van Ondernemingen of in een databank van ondernemingen van andere lidstaten van de Europese Unie in de zin van Richtlijn 2009/101/EG van het Europees Parlement en de Raad van 16/09/2019.</w:t>
      </w:r>
    </w:p>
  </w:footnote>
  <w:footnote w:id="3">
    <w:p w:rsidR="00B00599" w:rsidRPr="000202F4" w:rsidRDefault="00B00599">
      <w:pPr>
        <w:pStyle w:val="Voetnoottekst"/>
        <w:rPr>
          <w:lang w:val="nl-BE"/>
        </w:rPr>
      </w:pPr>
      <w:r>
        <w:rPr>
          <w:rStyle w:val="Voetnootmarkering"/>
        </w:rPr>
        <w:footnoteRef/>
      </w:r>
      <w:r w:rsidRPr="000202F4">
        <w:rPr>
          <w:lang w:val="nl-BE"/>
        </w:rPr>
        <w:t xml:space="preserve"> Arti</w:t>
      </w:r>
      <w:r w:rsidR="004B0300" w:rsidRPr="000202F4">
        <w:rPr>
          <w:lang w:val="nl-BE"/>
        </w:rPr>
        <w:t>kel</w:t>
      </w:r>
      <w:r w:rsidRPr="000202F4">
        <w:rPr>
          <w:lang w:val="nl-BE"/>
        </w:rPr>
        <w:t xml:space="preserve"> 1394/1</w:t>
      </w:r>
    </w:p>
  </w:footnote>
  <w:footnote w:id="4">
    <w:p w:rsidR="00B00599" w:rsidRPr="004B0300" w:rsidRDefault="00B00599">
      <w:pPr>
        <w:pStyle w:val="Voetnoottekst"/>
        <w:rPr>
          <w:lang w:val="nl-BE"/>
        </w:rPr>
      </w:pPr>
      <w:r>
        <w:rPr>
          <w:rStyle w:val="Voetnootmarkering"/>
        </w:rPr>
        <w:footnoteRef/>
      </w:r>
      <w:r w:rsidRPr="004B0300">
        <w:rPr>
          <w:lang w:val="nl-BE"/>
        </w:rPr>
        <w:t xml:space="preserve"> </w:t>
      </w:r>
      <w:r w:rsidR="004B0300" w:rsidRPr="004B0300">
        <w:rPr>
          <w:lang w:val="nl-BE"/>
        </w:rPr>
        <w:t>Een niet-gemotiveerde betwisting staat gelijk aan de afwezigheid van betwisting</w:t>
      </w:r>
      <w:r w:rsidR="004B0300">
        <w:rPr>
          <w:lang w:val="nl-BE"/>
        </w:rPr>
        <w:t>.</w:t>
      </w:r>
    </w:p>
  </w:footnote>
  <w:footnote w:id="5">
    <w:p w:rsidR="00B00599" w:rsidRPr="004B0300" w:rsidRDefault="00B00599" w:rsidP="001B4D2B">
      <w:pPr>
        <w:pStyle w:val="Voetnoottekst"/>
        <w:rPr>
          <w:lang w:val="nl-BE"/>
        </w:rPr>
      </w:pPr>
      <w:r>
        <w:rPr>
          <w:rStyle w:val="Voetnootmarkering"/>
        </w:rPr>
        <w:footnoteRef/>
      </w:r>
      <w:r w:rsidR="004B0300" w:rsidRPr="004B0300">
        <w:rPr>
          <w:lang w:val="nl-BE"/>
        </w:rPr>
        <w:t xml:space="preserve"> </w:t>
      </w:r>
      <w:proofErr w:type="spellStart"/>
      <w:r w:rsidR="004B0300" w:rsidRPr="004B0300">
        <w:rPr>
          <w:lang w:val="nl-BE"/>
        </w:rPr>
        <w:t>GwH</w:t>
      </w:r>
      <w:proofErr w:type="spellEnd"/>
      <w:r w:rsidRPr="004B0300">
        <w:rPr>
          <w:lang w:val="nl-BE"/>
        </w:rPr>
        <w:t>, arr</w:t>
      </w:r>
      <w:r w:rsidR="004B0300" w:rsidRPr="004B0300">
        <w:rPr>
          <w:lang w:val="nl-BE"/>
        </w:rPr>
        <w:t xml:space="preserve">est nr. </w:t>
      </w:r>
      <w:r w:rsidRPr="004B0300">
        <w:rPr>
          <w:lang w:val="nl-BE"/>
        </w:rPr>
        <w:t xml:space="preserve">62/2018 </w:t>
      </w:r>
      <w:r w:rsidR="004B0300" w:rsidRPr="004B0300">
        <w:rPr>
          <w:lang w:val="nl-BE"/>
        </w:rPr>
        <w:t xml:space="preserve">van </w:t>
      </w:r>
      <w:r w:rsidRPr="004B0300">
        <w:rPr>
          <w:lang w:val="nl-BE"/>
        </w:rPr>
        <w:t>31 m</w:t>
      </w:r>
      <w:r w:rsidR="004B0300" w:rsidRPr="004B0300">
        <w:rPr>
          <w:lang w:val="nl-BE"/>
        </w:rPr>
        <w:t>e</w:t>
      </w:r>
      <w:r w:rsidRPr="004B0300">
        <w:rPr>
          <w:lang w:val="nl-BE"/>
        </w:rPr>
        <w:t>i 2018.</w:t>
      </w:r>
    </w:p>
  </w:footnote>
  <w:footnote w:id="6">
    <w:p w:rsidR="00B00599" w:rsidRPr="004B0300" w:rsidRDefault="00B00599" w:rsidP="001B4D2B">
      <w:pPr>
        <w:pStyle w:val="Voetnoottekst"/>
        <w:rPr>
          <w:lang w:val="nl-BE"/>
        </w:rPr>
      </w:pPr>
      <w:r>
        <w:rPr>
          <w:rStyle w:val="Voetnootmarkering"/>
        </w:rPr>
        <w:footnoteRef/>
      </w:r>
      <w:r w:rsidRPr="004B0300">
        <w:rPr>
          <w:lang w:val="nl-BE"/>
        </w:rPr>
        <w:t xml:space="preserve"> </w:t>
      </w:r>
      <w:r w:rsidR="004B0300" w:rsidRPr="004B0300">
        <w:rPr>
          <w:lang w:val="nl-BE"/>
        </w:rPr>
        <w:t xml:space="preserve">Sommige auteurs wijzen erop dat deze procedure niet noodzakelijk goedkoper is voor de schuldeiser, die </w:t>
      </w:r>
      <w:r w:rsidR="004B0300">
        <w:rPr>
          <w:lang w:val="nl-BE"/>
        </w:rPr>
        <w:t xml:space="preserve">immers enkel </w:t>
      </w:r>
      <w:r w:rsidR="004B0300" w:rsidRPr="004B0300">
        <w:rPr>
          <w:lang w:val="nl-BE"/>
        </w:rPr>
        <w:t>de kosten van de verzending van het vonnis bespaar</w:t>
      </w:r>
      <w:r w:rsidR="004B0300">
        <w:rPr>
          <w:lang w:val="nl-BE"/>
        </w:rPr>
        <w:t>t</w:t>
      </w:r>
      <w:r w:rsidR="004B0300" w:rsidRPr="004B0300">
        <w:rPr>
          <w:lang w:val="nl-BE"/>
        </w:rPr>
        <w:t xml:space="preserve">, aangezien hij nog steeds een advocaat moet inhuren en de kosten van de betekening van de </w:t>
      </w:r>
      <w:r w:rsidR="004B0300">
        <w:rPr>
          <w:lang w:val="nl-BE"/>
        </w:rPr>
        <w:t xml:space="preserve">aanmaning tot betaling </w:t>
      </w:r>
      <w:r w:rsidR="004B0300" w:rsidRPr="004B0300">
        <w:rPr>
          <w:lang w:val="nl-BE"/>
        </w:rPr>
        <w:t>moet voorschieten.</w:t>
      </w:r>
    </w:p>
  </w:footnote>
  <w:footnote w:id="7">
    <w:p w:rsidR="00B00599" w:rsidRPr="00704773" w:rsidRDefault="00B00599" w:rsidP="004B0300">
      <w:pPr>
        <w:pStyle w:val="Voetnoottekst"/>
        <w:rPr>
          <w:lang w:val="nl-BE"/>
        </w:rPr>
      </w:pPr>
      <w:r>
        <w:rPr>
          <w:rStyle w:val="Voetnootmarkering"/>
        </w:rPr>
        <w:footnoteRef/>
      </w:r>
      <w:r w:rsidRPr="004B0300">
        <w:rPr>
          <w:lang w:val="nl-BE"/>
        </w:rPr>
        <w:t xml:space="preserve"> </w:t>
      </w:r>
      <w:r w:rsidR="004B0300" w:rsidRPr="004B0300">
        <w:rPr>
          <w:lang w:val="nl-BE"/>
        </w:rPr>
        <w:t xml:space="preserve">De termijnen van de </w:t>
      </w:r>
      <w:proofErr w:type="spellStart"/>
      <w:r w:rsidR="00704773">
        <w:rPr>
          <w:lang w:val="nl-BE"/>
        </w:rPr>
        <w:t>IOS</w:t>
      </w:r>
      <w:r w:rsidR="004B0300" w:rsidRPr="004B0300">
        <w:rPr>
          <w:lang w:val="nl-BE"/>
        </w:rPr>
        <w:t>-procedure</w:t>
      </w:r>
      <w:proofErr w:type="spellEnd"/>
      <w:r w:rsidR="004B0300" w:rsidRPr="004B0300">
        <w:rPr>
          <w:lang w:val="nl-BE"/>
        </w:rPr>
        <w:t xml:space="preserve"> zijn theoretisch dezelfde of zelfs langer dan die van een klas</w:t>
      </w:r>
      <w:r w:rsidR="00704773">
        <w:rPr>
          <w:lang w:val="nl-BE"/>
        </w:rPr>
        <w:t>sieke gerechtelijke procedure</w:t>
      </w:r>
      <w:r w:rsidRPr="00704773">
        <w:rPr>
          <w:lang w:val="nl-BE"/>
        </w:rPr>
        <w:t xml:space="preserve">. </w:t>
      </w:r>
    </w:p>
  </w:footnote>
  <w:footnote w:id="8">
    <w:p w:rsidR="00B00599" w:rsidRDefault="00B00599">
      <w:pPr>
        <w:pStyle w:val="Voetnoottekst"/>
      </w:pPr>
      <w:r>
        <w:rPr>
          <w:rStyle w:val="Voetnootmarkering"/>
        </w:rPr>
        <w:footnoteRef/>
      </w:r>
      <w:r>
        <w:t xml:space="preserve"> </w:t>
      </w:r>
    </w:p>
  </w:footnote>
  <w:footnote w:id="9">
    <w:p w:rsidR="00B00599" w:rsidRDefault="00B00599">
      <w:pPr>
        <w:pStyle w:val="Voetnoottekst"/>
      </w:pPr>
      <w:r>
        <w:rPr>
          <w:rStyle w:val="Voetnootmarkering"/>
        </w:rPr>
        <w:footnoteRef/>
      </w:r>
      <w:r>
        <w:t xml:space="preserve"> </w:t>
      </w:r>
      <w:proofErr w:type="spellStart"/>
      <w:r w:rsidR="00704773">
        <w:t>Zie</w:t>
      </w:r>
      <w:proofErr w:type="spellEnd"/>
      <w:r w:rsidR="00704773">
        <w:t xml:space="preserve"> </w:t>
      </w:r>
      <w:r>
        <w:t>A</w:t>
      </w:r>
      <w:r w:rsidR="00704773">
        <w:t>.</w:t>
      </w:r>
      <w:r>
        <w:t xml:space="preserve"> Berthe, </w:t>
      </w:r>
      <w:r w:rsidR="00513DEE">
        <w:t>"</w:t>
      </w:r>
      <w:r>
        <w:t>Quelle procédure simplifiée pour le recouvrement des créances B2C</w:t>
      </w:r>
      <w:r w:rsidR="00513DEE">
        <w:t>"</w:t>
      </w:r>
      <w:r>
        <w:t xml:space="preserve">,  in Mutations et facéties d’une profession méconnue, </w:t>
      </w:r>
      <w:proofErr w:type="spellStart"/>
      <w:r w:rsidR="00174D5F">
        <w:t>Ius</w:t>
      </w:r>
      <w:proofErr w:type="spellEnd"/>
      <w:r w:rsidR="00174D5F">
        <w:t xml:space="preserve"> </w:t>
      </w:r>
      <w:r>
        <w:t>&amp;</w:t>
      </w:r>
      <w:proofErr w:type="spellStart"/>
      <w:r>
        <w:t>Actores</w:t>
      </w:r>
      <w:proofErr w:type="spellEnd"/>
      <w:r>
        <w:t xml:space="preserve"> 2018/1-2, </w:t>
      </w:r>
      <w:proofErr w:type="spellStart"/>
      <w:r>
        <w:t>Larcier</w:t>
      </w:r>
      <w:proofErr w:type="spellEnd"/>
      <w:r>
        <w:t xml:space="preserve">, p.64 </w:t>
      </w:r>
      <w:r w:rsidR="00704773">
        <w:t xml:space="preserve">en </w:t>
      </w:r>
      <w:proofErr w:type="spellStart"/>
      <w:r w:rsidR="00704773">
        <w:t>volgende</w:t>
      </w:r>
      <w:proofErr w:type="spellEnd"/>
      <w:r>
        <w:t>.</w:t>
      </w:r>
    </w:p>
  </w:footnote>
  <w:footnote w:id="10">
    <w:p w:rsidR="00725ACF" w:rsidRPr="006E7DA1" w:rsidRDefault="00725ACF" w:rsidP="00725ACF">
      <w:pPr>
        <w:pStyle w:val="Voetnoottekst"/>
        <w:rPr>
          <w:lang w:val="nl-BE"/>
        </w:rPr>
      </w:pPr>
      <w:r w:rsidRPr="03BCDB1A">
        <w:rPr>
          <w:rStyle w:val="Voetnootmarkering"/>
        </w:rPr>
        <w:footnoteRef/>
      </w:r>
      <w:r w:rsidRPr="006E7DA1">
        <w:rPr>
          <w:lang w:val="nl-BE"/>
        </w:rPr>
        <w:t xml:space="preserve"> </w:t>
      </w:r>
      <w:proofErr w:type="spellStart"/>
      <w:r w:rsidR="006E7DA1" w:rsidRPr="006E7DA1">
        <w:rPr>
          <w:lang w:val="nl-BE"/>
        </w:rPr>
        <w:t>GwH</w:t>
      </w:r>
      <w:proofErr w:type="spellEnd"/>
      <w:r w:rsidRPr="006E7DA1">
        <w:rPr>
          <w:lang w:val="nl-BE"/>
        </w:rPr>
        <w:t>, 31 m</w:t>
      </w:r>
      <w:r w:rsidR="006E7DA1" w:rsidRPr="006E7DA1">
        <w:rPr>
          <w:lang w:val="nl-BE"/>
        </w:rPr>
        <w:t>e</w:t>
      </w:r>
      <w:r w:rsidRPr="006E7DA1">
        <w:rPr>
          <w:lang w:val="nl-BE"/>
        </w:rPr>
        <w:t>i 2018, n</w:t>
      </w:r>
      <w:r w:rsidR="006E7DA1" w:rsidRPr="006E7DA1">
        <w:rPr>
          <w:lang w:val="nl-BE"/>
        </w:rPr>
        <w:t xml:space="preserve">r. </w:t>
      </w:r>
      <w:r w:rsidRPr="006E7DA1">
        <w:rPr>
          <w:lang w:val="nl-BE"/>
        </w:rPr>
        <w:t>62/2018, B.80.1: ”</w:t>
      </w:r>
      <w:r w:rsidR="006E7DA1" w:rsidRPr="006E7DA1">
        <w:rPr>
          <w:lang w:val="nl-BE"/>
        </w:rPr>
        <w:t>De invorderingsprocedure zoals geregeld in artikel 1394/20 en volgende van het Gerechtelijk Wetboek betreft enkel geldschulden die zeker en opeisbaar zijn en is slechts van toepassing bij handelstransacties, nu zowel de schuldenaar als de schuldeiser moeten ingeschreven zijn in de Kruispuntbank van ondernemingen</w:t>
      </w:r>
      <w:r w:rsidRPr="006E7DA1">
        <w:rPr>
          <w:lang w:val="nl-BE"/>
        </w:rPr>
        <w:t>”.</w:t>
      </w:r>
    </w:p>
  </w:footnote>
  <w:footnote w:id="11">
    <w:p w:rsidR="009E4937" w:rsidRPr="000E34AB" w:rsidRDefault="009E4937" w:rsidP="009E4937">
      <w:pPr>
        <w:pStyle w:val="Voetnoottekst"/>
        <w:rPr>
          <w:lang w:val="nl-BE"/>
        </w:rPr>
      </w:pPr>
      <w:r>
        <w:rPr>
          <w:rStyle w:val="Voetnootmarkering"/>
        </w:rPr>
        <w:footnoteRef/>
      </w:r>
      <w:r w:rsidRPr="000E34AB">
        <w:rPr>
          <w:lang w:val="nl-BE"/>
        </w:rPr>
        <w:t xml:space="preserve"> </w:t>
      </w:r>
      <w:r w:rsidR="00156B69">
        <w:rPr>
          <w:lang w:val="nl-BE"/>
        </w:rPr>
        <w:t xml:space="preserve">Het </w:t>
      </w:r>
      <w:r w:rsidR="000E34AB" w:rsidRPr="000E34AB">
        <w:rPr>
          <w:lang w:val="nl-BE"/>
        </w:rPr>
        <w:t xml:space="preserve">Europese betalingsbevel stelt een in een EU-lidstaat gevestigde schuldeiser in staat eenzijdig een </w:t>
      </w:r>
      <w:r w:rsidR="000E34AB">
        <w:rPr>
          <w:lang w:val="nl-BE"/>
        </w:rPr>
        <w:t xml:space="preserve">uitvoerbare </w:t>
      </w:r>
      <w:r w:rsidR="000E34AB" w:rsidRPr="000E34AB">
        <w:rPr>
          <w:lang w:val="nl-BE"/>
        </w:rPr>
        <w:t>titel te verkrijgen om een vordering te innen</w:t>
      </w:r>
      <w:r w:rsidR="000E34AB">
        <w:rPr>
          <w:lang w:val="nl-BE"/>
        </w:rPr>
        <w:t>,</w:t>
      </w:r>
      <w:r w:rsidR="000E34AB" w:rsidRPr="000E34AB">
        <w:rPr>
          <w:lang w:val="nl-BE"/>
        </w:rPr>
        <w:t xml:space="preserve"> die hij heeft op een in een ander EU-land gevestigde consument. </w:t>
      </w:r>
      <w:r w:rsidR="000E34AB">
        <w:rPr>
          <w:lang w:val="nl-BE"/>
        </w:rPr>
        <w:t xml:space="preserve">Eens uitgevaardigd, moet het </w:t>
      </w:r>
      <w:r w:rsidR="000E34AB" w:rsidRPr="000E34AB">
        <w:rPr>
          <w:lang w:val="nl-BE"/>
        </w:rPr>
        <w:t>Europe</w:t>
      </w:r>
      <w:r w:rsidR="000E34AB">
        <w:rPr>
          <w:lang w:val="nl-BE"/>
        </w:rPr>
        <w:t>se betalingsbevel</w:t>
      </w:r>
      <w:r w:rsidR="000E34AB" w:rsidRPr="000E34AB">
        <w:rPr>
          <w:lang w:val="nl-BE"/>
        </w:rPr>
        <w:t xml:space="preserve"> door een deurwaarder worden betekend aan de consument, die 30 dagen de tijd heeft om bezwaar aan te tekenen </w:t>
      </w:r>
      <w:r w:rsidR="000E34AB">
        <w:rPr>
          <w:lang w:val="nl-BE"/>
        </w:rPr>
        <w:t xml:space="preserve">aan de hand van een </w:t>
      </w:r>
      <w:r w:rsidR="000E34AB" w:rsidRPr="000E34AB">
        <w:rPr>
          <w:lang w:val="nl-BE"/>
        </w:rPr>
        <w:t>standaardformulier dat bij de betekening wordt gevoegd. Indien binnen de gestelde termijn geen verzet is aangeteke</w:t>
      </w:r>
      <w:r w:rsidR="000E34AB">
        <w:rPr>
          <w:lang w:val="nl-BE"/>
        </w:rPr>
        <w:t>nd, wordt het bevel uitvoerbaar</w:t>
      </w:r>
      <w:r w:rsidRPr="000E34AB">
        <w:rPr>
          <w:lang w:val="nl-BE"/>
        </w:rPr>
        <w:t>.</w:t>
      </w:r>
    </w:p>
  </w:footnote>
  <w:footnote w:id="12">
    <w:p w:rsidR="009E4937" w:rsidRPr="000E2FD7" w:rsidRDefault="009E4937" w:rsidP="009E4937">
      <w:pPr>
        <w:pStyle w:val="Voetnoottekst"/>
        <w:rPr>
          <w:lang w:val="nl-BE"/>
        </w:rPr>
      </w:pPr>
      <w:r w:rsidRPr="03BCDB1A">
        <w:rPr>
          <w:rStyle w:val="Voetnootmarkering"/>
        </w:rPr>
        <w:footnoteRef/>
      </w:r>
      <w:r w:rsidRPr="000E2FD7">
        <w:rPr>
          <w:lang w:val="nl-BE"/>
        </w:rPr>
        <w:t xml:space="preserve"> </w:t>
      </w:r>
      <w:r w:rsidR="000E2FD7">
        <w:rPr>
          <w:lang w:val="nl-BE"/>
        </w:rPr>
        <w:t xml:space="preserve">Zie </w:t>
      </w:r>
      <w:r w:rsidR="000E2FD7" w:rsidRPr="000E2FD7">
        <w:rPr>
          <w:lang w:val="nl-BE"/>
        </w:rPr>
        <w:t>in dit verband h</w:t>
      </w:r>
      <w:r w:rsidR="000E2FD7">
        <w:rPr>
          <w:lang w:val="nl-BE"/>
        </w:rPr>
        <w:t xml:space="preserve">et </w:t>
      </w:r>
      <w:r w:rsidRPr="000E2FD7">
        <w:rPr>
          <w:lang w:val="nl-BE"/>
        </w:rPr>
        <w:t xml:space="preserve">dossier: </w:t>
      </w:r>
      <w:hyperlink r:id="rId1" w:tgtFrame="http://mediationdedettes.be/De-inningspraktijken-van-de-maatschappij-HOIST-KREDIT-AB-497?lang=nl" w:history="1">
        <w:r w:rsidR="000E2FD7" w:rsidRPr="000E2FD7">
          <w:rPr>
            <w:rStyle w:val="Hyperlink"/>
            <w:lang w:val="nl-BE"/>
          </w:rPr>
          <w:t>http://mediationdedettes.be/De-inningspraktijken-van-de-maatschappij-HOIST-KREDIT-AB-497?lang=nl</w:t>
        </w:r>
      </w:hyperlink>
      <w:r w:rsidR="000E2FD7" w:rsidRPr="000E2FD7">
        <w:rPr>
          <w:lang w:val="nl-BE"/>
        </w:rPr>
        <w:t xml:space="preserve"> </w:t>
      </w:r>
    </w:p>
    <w:p w:rsidR="009E4937" w:rsidRPr="000E2FD7" w:rsidRDefault="009E4937" w:rsidP="009E4937">
      <w:pPr>
        <w:pStyle w:val="Voetnoottekst"/>
        <w:rPr>
          <w:lang w:val="nl-B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357E"/>
    <w:multiLevelType w:val="hybridMultilevel"/>
    <w:tmpl w:val="E7728450"/>
    <w:lvl w:ilvl="0" w:tplc="8E5AB878">
      <w:start w:val="1"/>
      <w:numFmt w:val="bullet"/>
      <w:lvlText w:val=""/>
      <w:lvlJc w:val="left"/>
      <w:pPr>
        <w:ind w:left="720" w:hanging="360"/>
      </w:pPr>
      <w:rPr>
        <w:rFonts w:ascii="Wingdings" w:hAnsi="Wingdings"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3B87A5F"/>
    <w:multiLevelType w:val="hybridMultilevel"/>
    <w:tmpl w:val="D4D20A70"/>
    <w:lvl w:ilvl="0" w:tplc="9AD42A8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A6D4F7C"/>
    <w:multiLevelType w:val="hybridMultilevel"/>
    <w:tmpl w:val="5E28B3DA"/>
    <w:lvl w:ilvl="0" w:tplc="09A2DAA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7DF7EBD"/>
    <w:multiLevelType w:val="multilevel"/>
    <w:tmpl w:val="C6A080A4"/>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77B744C"/>
    <w:multiLevelType w:val="hybridMultilevel"/>
    <w:tmpl w:val="9412FE10"/>
    <w:lvl w:ilvl="0" w:tplc="ABB0041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17F4B"/>
    <w:rsid w:val="000022B2"/>
    <w:rsid w:val="000202F4"/>
    <w:rsid w:val="00031C95"/>
    <w:rsid w:val="00045BA4"/>
    <w:rsid w:val="0005011D"/>
    <w:rsid w:val="000842F1"/>
    <w:rsid w:val="000A072F"/>
    <w:rsid w:val="000E2FD7"/>
    <w:rsid w:val="000E34AB"/>
    <w:rsid w:val="000E5A91"/>
    <w:rsid w:val="000F1CE0"/>
    <w:rsid w:val="00110C67"/>
    <w:rsid w:val="00156B69"/>
    <w:rsid w:val="00174D5F"/>
    <w:rsid w:val="001B2D26"/>
    <w:rsid w:val="001B4D2B"/>
    <w:rsid w:val="001D1BF8"/>
    <w:rsid w:val="002009D0"/>
    <w:rsid w:val="00235F7D"/>
    <w:rsid w:val="002435D5"/>
    <w:rsid w:val="002479DE"/>
    <w:rsid w:val="00252A65"/>
    <w:rsid w:val="00297844"/>
    <w:rsid w:val="002A24A9"/>
    <w:rsid w:val="002B32EA"/>
    <w:rsid w:val="002C346A"/>
    <w:rsid w:val="002E44C1"/>
    <w:rsid w:val="00305217"/>
    <w:rsid w:val="00307DBF"/>
    <w:rsid w:val="003245C6"/>
    <w:rsid w:val="00325E76"/>
    <w:rsid w:val="00361497"/>
    <w:rsid w:val="00396A77"/>
    <w:rsid w:val="004637F8"/>
    <w:rsid w:val="00495674"/>
    <w:rsid w:val="004B0300"/>
    <w:rsid w:val="004C06FD"/>
    <w:rsid w:val="004C1662"/>
    <w:rsid w:val="004C5563"/>
    <w:rsid w:val="004D02E7"/>
    <w:rsid w:val="004F3C9D"/>
    <w:rsid w:val="00504E79"/>
    <w:rsid w:val="00513DEE"/>
    <w:rsid w:val="00517F4B"/>
    <w:rsid w:val="00527E46"/>
    <w:rsid w:val="00527F01"/>
    <w:rsid w:val="00563191"/>
    <w:rsid w:val="005743AA"/>
    <w:rsid w:val="005774DE"/>
    <w:rsid w:val="00583A63"/>
    <w:rsid w:val="005A1687"/>
    <w:rsid w:val="005A6FA3"/>
    <w:rsid w:val="005C54FF"/>
    <w:rsid w:val="005D3CF0"/>
    <w:rsid w:val="00695178"/>
    <w:rsid w:val="006A4EEB"/>
    <w:rsid w:val="006D58FE"/>
    <w:rsid w:val="006E7DA1"/>
    <w:rsid w:val="00704773"/>
    <w:rsid w:val="00717A18"/>
    <w:rsid w:val="00725ACF"/>
    <w:rsid w:val="00750BA0"/>
    <w:rsid w:val="0076409B"/>
    <w:rsid w:val="00783583"/>
    <w:rsid w:val="007A745D"/>
    <w:rsid w:val="007D268B"/>
    <w:rsid w:val="007D4204"/>
    <w:rsid w:val="007E0CE7"/>
    <w:rsid w:val="008059D2"/>
    <w:rsid w:val="00815BA5"/>
    <w:rsid w:val="00836068"/>
    <w:rsid w:val="00855A6A"/>
    <w:rsid w:val="00876F16"/>
    <w:rsid w:val="008A438E"/>
    <w:rsid w:val="008D3C59"/>
    <w:rsid w:val="00903793"/>
    <w:rsid w:val="009049E0"/>
    <w:rsid w:val="00941E97"/>
    <w:rsid w:val="00944F5F"/>
    <w:rsid w:val="00957864"/>
    <w:rsid w:val="009A448E"/>
    <w:rsid w:val="009C4254"/>
    <w:rsid w:val="009E4937"/>
    <w:rsid w:val="00A028BE"/>
    <w:rsid w:val="00A65C82"/>
    <w:rsid w:val="00A857D4"/>
    <w:rsid w:val="00A86B7D"/>
    <w:rsid w:val="00A9145D"/>
    <w:rsid w:val="00A91857"/>
    <w:rsid w:val="00A94573"/>
    <w:rsid w:val="00AB0DD3"/>
    <w:rsid w:val="00AE5BDF"/>
    <w:rsid w:val="00B00599"/>
    <w:rsid w:val="00B1031C"/>
    <w:rsid w:val="00B655BE"/>
    <w:rsid w:val="00B96604"/>
    <w:rsid w:val="00BC476A"/>
    <w:rsid w:val="00BD5F1E"/>
    <w:rsid w:val="00BE1A61"/>
    <w:rsid w:val="00C044E8"/>
    <w:rsid w:val="00C3307A"/>
    <w:rsid w:val="00C4599A"/>
    <w:rsid w:val="00C5298D"/>
    <w:rsid w:val="00C551E0"/>
    <w:rsid w:val="00C56D77"/>
    <w:rsid w:val="00CC0520"/>
    <w:rsid w:val="00D86734"/>
    <w:rsid w:val="00DB5A8F"/>
    <w:rsid w:val="00DD2AE1"/>
    <w:rsid w:val="00DF0DCC"/>
    <w:rsid w:val="00E17CCE"/>
    <w:rsid w:val="00E304D1"/>
    <w:rsid w:val="00E32887"/>
    <w:rsid w:val="00E879B6"/>
    <w:rsid w:val="00EB1DC3"/>
    <w:rsid w:val="00EF0AB6"/>
    <w:rsid w:val="00F112C5"/>
    <w:rsid w:val="00F166BB"/>
    <w:rsid w:val="00F22011"/>
    <w:rsid w:val="00F51689"/>
    <w:rsid w:val="00F61F66"/>
    <w:rsid w:val="00F64DBA"/>
    <w:rsid w:val="00FC5808"/>
    <w:rsid w:val="03BCDB1A"/>
    <w:rsid w:val="0400E082"/>
    <w:rsid w:val="040FF1A9"/>
    <w:rsid w:val="04154D1F"/>
    <w:rsid w:val="0548AA2C"/>
    <w:rsid w:val="05DC2D5C"/>
    <w:rsid w:val="0654AD92"/>
    <w:rsid w:val="06A550AD"/>
    <w:rsid w:val="06AAFF48"/>
    <w:rsid w:val="076F47E4"/>
    <w:rsid w:val="0827F8B1"/>
    <w:rsid w:val="08B44374"/>
    <w:rsid w:val="091C8632"/>
    <w:rsid w:val="09F62CC1"/>
    <w:rsid w:val="0ADACBFC"/>
    <w:rsid w:val="0AFBED81"/>
    <w:rsid w:val="0B78C1D0"/>
    <w:rsid w:val="0C9A523F"/>
    <w:rsid w:val="0D149231"/>
    <w:rsid w:val="104C32F3"/>
    <w:rsid w:val="11F0C4C0"/>
    <w:rsid w:val="1303EF15"/>
    <w:rsid w:val="16AB0D86"/>
    <w:rsid w:val="17089A17"/>
    <w:rsid w:val="17ADCB11"/>
    <w:rsid w:val="1987F651"/>
    <w:rsid w:val="1A8FD08A"/>
    <w:rsid w:val="1B754D03"/>
    <w:rsid w:val="1C698030"/>
    <w:rsid w:val="1C823853"/>
    <w:rsid w:val="1E1F4CD4"/>
    <w:rsid w:val="1EB61F6B"/>
    <w:rsid w:val="2051EFCC"/>
    <w:rsid w:val="243F0F95"/>
    <w:rsid w:val="245B69B8"/>
    <w:rsid w:val="24ED124B"/>
    <w:rsid w:val="2688E2AC"/>
    <w:rsid w:val="28762A0E"/>
    <w:rsid w:val="292EDADB"/>
    <w:rsid w:val="2A00BF98"/>
    <w:rsid w:val="2C667B9D"/>
    <w:rsid w:val="2D38605A"/>
    <w:rsid w:val="2DE5829C"/>
    <w:rsid w:val="2ED430BB"/>
    <w:rsid w:val="2FC00628"/>
    <w:rsid w:val="2FD92E85"/>
    <w:rsid w:val="3070011C"/>
    <w:rsid w:val="312DF98E"/>
    <w:rsid w:val="31C5B26F"/>
    <w:rsid w:val="34797B08"/>
    <w:rsid w:val="3493774B"/>
    <w:rsid w:val="360395C0"/>
    <w:rsid w:val="3A909090"/>
    <w:rsid w:val="3C9E8930"/>
    <w:rsid w:val="3DA4AA57"/>
    <w:rsid w:val="3E98DD84"/>
    <w:rsid w:val="3FA06B04"/>
    <w:rsid w:val="422C66F0"/>
    <w:rsid w:val="42CB7202"/>
    <w:rsid w:val="440AF559"/>
    <w:rsid w:val="52F8B764"/>
    <w:rsid w:val="5312B3A7"/>
    <w:rsid w:val="564A5469"/>
    <w:rsid w:val="58F727D4"/>
    <w:rsid w:val="5E992E4D"/>
    <w:rsid w:val="5F7FCFB4"/>
    <w:rsid w:val="617BCC39"/>
    <w:rsid w:val="62EC209E"/>
    <w:rsid w:val="62F31883"/>
    <w:rsid w:val="63CB2363"/>
    <w:rsid w:val="645A0874"/>
    <w:rsid w:val="656195F4"/>
    <w:rsid w:val="660E90F8"/>
    <w:rsid w:val="662AB945"/>
    <w:rsid w:val="66B52DE3"/>
    <w:rsid w:val="689E9486"/>
    <w:rsid w:val="69C1E4B1"/>
    <w:rsid w:val="69F35C4F"/>
    <w:rsid w:val="6CE1B344"/>
    <w:rsid w:val="70FF776C"/>
    <w:rsid w:val="72883719"/>
    <w:rsid w:val="7563EF31"/>
    <w:rsid w:val="759F3C22"/>
    <w:rsid w:val="77EC15E6"/>
    <w:rsid w:val="78ED06F4"/>
    <w:rsid w:val="79BEE01E"/>
    <w:rsid w:val="7AFA74F6"/>
    <w:rsid w:val="7C1FCB42"/>
    <w:rsid w:val="7E9A3EC7"/>
    <w:rsid w:val="7F6435F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7E46"/>
  </w:style>
  <w:style w:type="paragraph" w:styleId="Kop1">
    <w:name w:val="heading 1"/>
    <w:basedOn w:val="Standaard"/>
    <w:next w:val="Standaard"/>
    <w:link w:val="Kop1Char"/>
    <w:autoRedefine/>
    <w:uiPriority w:val="9"/>
    <w:qFormat/>
    <w:rsid w:val="00C5298D"/>
    <w:pPr>
      <w:keepNext/>
      <w:keepLines/>
      <w:numPr>
        <w:numId w:val="4"/>
      </w:numPr>
      <w:spacing w:before="240" w:after="0"/>
      <w:ind w:hanging="360"/>
      <w:outlineLvl w:val="0"/>
    </w:pPr>
    <w:rPr>
      <w:rFonts w:ascii="Times New Roman" w:eastAsiaTheme="majorEastAsia" w:hAnsi="Times New Roman" w:cstheme="majorBidi"/>
      <w:b/>
      <w:sz w:val="28"/>
      <w:szCs w:val="32"/>
    </w:rPr>
  </w:style>
  <w:style w:type="paragraph" w:styleId="Kop2">
    <w:name w:val="heading 2"/>
    <w:basedOn w:val="Standaard"/>
    <w:next w:val="Standaard"/>
    <w:link w:val="Kop2Char"/>
    <w:autoRedefine/>
    <w:uiPriority w:val="9"/>
    <w:unhideWhenUsed/>
    <w:qFormat/>
    <w:rsid w:val="00C5298D"/>
    <w:pPr>
      <w:keepNext/>
      <w:keepLines/>
      <w:tabs>
        <w:tab w:val="num" w:pos="720"/>
      </w:tabs>
      <w:spacing w:before="40" w:after="0"/>
      <w:ind w:left="720" w:hanging="360"/>
      <w:outlineLvl w:val="1"/>
    </w:pPr>
    <w:rPr>
      <w:rFonts w:ascii="Times New Roman" w:eastAsiaTheme="majorEastAsia" w:hAnsi="Times New Roman" w:cstheme="majorBidi"/>
      <w:b/>
      <w:sz w:val="24"/>
      <w:szCs w:val="26"/>
    </w:rPr>
  </w:style>
  <w:style w:type="paragraph" w:styleId="Kop3">
    <w:name w:val="heading 3"/>
    <w:basedOn w:val="Standaard"/>
    <w:next w:val="Standaard"/>
    <w:link w:val="Kop3Char"/>
    <w:uiPriority w:val="9"/>
    <w:unhideWhenUsed/>
    <w:qFormat/>
    <w:rsid w:val="00C5298D"/>
    <w:pPr>
      <w:keepNext/>
      <w:keepLines/>
      <w:tabs>
        <w:tab w:val="num" w:pos="720"/>
      </w:tabs>
      <w:spacing w:before="40" w:after="0"/>
      <w:ind w:left="720" w:hanging="360"/>
      <w:outlineLvl w:val="2"/>
    </w:pPr>
    <w:rPr>
      <w:rFonts w:ascii="Times New Roman" w:eastAsiaTheme="majorEastAsia" w:hAnsi="Times New Roman" w:cstheme="majorBidi"/>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298D"/>
    <w:rPr>
      <w:rFonts w:ascii="Times New Roman" w:eastAsiaTheme="majorEastAsia" w:hAnsi="Times New Roman" w:cstheme="majorBidi"/>
      <w:b/>
      <w:sz w:val="28"/>
      <w:szCs w:val="32"/>
    </w:rPr>
  </w:style>
  <w:style w:type="character" w:customStyle="1" w:styleId="Kop2Char">
    <w:name w:val="Kop 2 Char"/>
    <w:basedOn w:val="Standaardalinea-lettertype"/>
    <w:link w:val="Kop2"/>
    <w:uiPriority w:val="9"/>
    <w:rsid w:val="00C5298D"/>
    <w:rPr>
      <w:rFonts w:ascii="Times New Roman" w:eastAsiaTheme="majorEastAsia" w:hAnsi="Times New Roman" w:cstheme="majorBidi"/>
      <w:b/>
      <w:sz w:val="24"/>
      <w:szCs w:val="26"/>
    </w:rPr>
  </w:style>
  <w:style w:type="character" w:customStyle="1" w:styleId="Kop3Char">
    <w:name w:val="Kop 3 Char"/>
    <w:basedOn w:val="Standaardalinea-lettertype"/>
    <w:link w:val="Kop3"/>
    <w:uiPriority w:val="9"/>
    <w:rsid w:val="00C5298D"/>
    <w:rPr>
      <w:rFonts w:ascii="Times New Roman" w:eastAsiaTheme="majorEastAsia" w:hAnsi="Times New Roman" w:cstheme="majorBidi"/>
      <w:sz w:val="24"/>
      <w:szCs w:val="24"/>
      <w:u w:val="single"/>
    </w:rPr>
  </w:style>
  <w:style w:type="paragraph" w:styleId="Voetnoottekst">
    <w:name w:val="footnote text"/>
    <w:basedOn w:val="Standaard"/>
    <w:link w:val="VoetnoottekstChar"/>
    <w:uiPriority w:val="99"/>
    <w:unhideWhenUsed/>
    <w:rsid w:val="00517F4B"/>
    <w:pPr>
      <w:spacing w:after="0" w:line="240" w:lineRule="auto"/>
    </w:pPr>
    <w:rPr>
      <w:sz w:val="20"/>
      <w:szCs w:val="20"/>
    </w:rPr>
  </w:style>
  <w:style w:type="character" w:customStyle="1" w:styleId="VoetnoottekstChar">
    <w:name w:val="Voetnoottekst Char"/>
    <w:basedOn w:val="Standaardalinea-lettertype"/>
    <w:link w:val="Voetnoottekst"/>
    <w:uiPriority w:val="99"/>
    <w:rsid w:val="00517F4B"/>
    <w:rPr>
      <w:sz w:val="20"/>
      <w:szCs w:val="20"/>
    </w:rPr>
  </w:style>
  <w:style w:type="character" w:styleId="Voetnootmarkering">
    <w:name w:val="footnote reference"/>
    <w:basedOn w:val="Standaardalinea-lettertype"/>
    <w:uiPriority w:val="99"/>
    <w:semiHidden/>
    <w:unhideWhenUsed/>
    <w:rsid w:val="00517F4B"/>
    <w:rPr>
      <w:vertAlign w:val="superscript"/>
    </w:rPr>
  </w:style>
  <w:style w:type="paragraph" w:styleId="Lijstalinea">
    <w:name w:val="List Paragraph"/>
    <w:basedOn w:val="Standaard"/>
    <w:uiPriority w:val="34"/>
    <w:qFormat/>
    <w:rsid w:val="00944F5F"/>
    <w:pPr>
      <w:ind w:left="720"/>
      <w:contextualSpacing/>
    </w:pPr>
  </w:style>
  <w:style w:type="character" w:styleId="Hyperlink">
    <w:name w:val="Hyperlink"/>
    <w:basedOn w:val="Standaardalinea-lettertype"/>
    <w:uiPriority w:val="99"/>
    <w:unhideWhenUsed/>
    <w:rsid w:val="00527E46"/>
    <w:rPr>
      <w:color w:val="0563C1" w:themeColor="hyperlink"/>
      <w:u w:val="single"/>
    </w:rPr>
  </w:style>
  <w:style w:type="character" w:styleId="GevolgdeHyperlink">
    <w:name w:val="FollowedHyperlink"/>
    <w:basedOn w:val="Standaardalinea-lettertype"/>
    <w:uiPriority w:val="99"/>
    <w:semiHidden/>
    <w:unhideWhenUsed/>
    <w:rsid w:val="000E2FD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892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mediationdedettes.be/De-inningspraktijken-van-de-maatschappij-HOIST-KREDIT-AB-497?lang=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E48F33884C541909766A03593F16C" ma:contentTypeVersion="7" ma:contentTypeDescription="Een nieuw document maken." ma:contentTypeScope="" ma:versionID="2f440b1b1563e57482e2e48f506d0a93">
  <xsd:schema xmlns:xsd="http://www.w3.org/2001/XMLSchema" xmlns:xs="http://www.w3.org/2001/XMLSchema" xmlns:p="http://schemas.microsoft.com/office/2006/metadata/properties" xmlns:ns2="7177a06c-a6d1-4fac-ab14-8ddd84369941" targetNamespace="http://schemas.microsoft.com/office/2006/metadata/properties" ma:root="true" ma:fieldsID="aee7634a94032ab95920768659d1bb70" ns2:_="">
    <xsd:import namespace="7177a06c-a6d1-4fac-ab14-8ddd843699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7a06c-a6d1-4fac-ab14-8ddd84369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7F1D-5A7A-4DAE-81FE-77C428190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7a06c-a6d1-4fac-ab14-8ddd84369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B41D4-E8E5-44DD-AD5F-BB53EB78865B}">
  <ds:schemaRefs>
    <ds:schemaRef ds:uri="http://schemas.microsoft.com/sharepoint/v3/contenttype/forms"/>
  </ds:schemaRefs>
</ds:datastoreItem>
</file>

<file path=customXml/itemProps3.xml><?xml version="1.0" encoding="utf-8"?>
<ds:datastoreItem xmlns:ds="http://schemas.openxmlformats.org/officeDocument/2006/customXml" ds:itemID="{9E08ED6B-5899-4E5E-A079-80C4AE807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BB3126-1FBC-4A8C-8C92-D4080A5E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7</Pages>
  <Words>3038</Words>
  <Characters>16715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Thierry Baillet</cp:lastModifiedBy>
  <cp:revision>31</cp:revision>
  <dcterms:created xsi:type="dcterms:W3CDTF">2022-05-11T08:53:00Z</dcterms:created>
  <dcterms:modified xsi:type="dcterms:W3CDTF">2022-06-16T12:46:00Z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0x0101007EEE48F33884C541909766A03593F16C</vt:lpwstr>
  </property>
</Properties>
</file>